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EFF2" w14:textId="77777777" w:rsidR="00203868" w:rsidRDefault="00000000">
      <w:pPr>
        <w:spacing w:after="242" w:line="259" w:lineRule="auto"/>
        <w:ind w:left="0" w:right="903" w:firstLine="0"/>
        <w:jc w:val="center"/>
      </w:pPr>
      <w:r>
        <w:rPr>
          <w:noProof/>
        </w:rPr>
        <w:drawing>
          <wp:inline distT="0" distB="0" distL="0" distR="0" wp14:anchorId="36BCBCC6" wp14:editId="01A2CABB">
            <wp:extent cx="1830070" cy="761898"/>
            <wp:effectExtent l="0" t="0" r="0" b="0"/>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7"/>
                    <a:stretch>
                      <a:fillRect/>
                    </a:stretch>
                  </pic:blipFill>
                  <pic:spPr>
                    <a:xfrm>
                      <a:off x="0" y="0"/>
                      <a:ext cx="1830070" cy="761898"/>
                    </a:xfrm>
                    <a:prstGeom prst="rect">
                      <a:avLst/>
                    </a:prstGeom>
                  </pic:spPr>
                </pic:pic>
              </a:graphicData>
            </a:graphic>
          </wp:inline>
        </w:drawing>
      </w:r>
      <w:r>
        <w:t xml:space="preserve"> </w:t>
      </w:r>
    </w:p>
    <w:p w14:paraId="7A6CF180" w14:textId="77777777" w:rsidR="00203868" w:rsidRDefault="00000000">
      <w:pPr>
        <w:spacing w:after="0" w:line="259" w:lineRule="auto"/>
        <w:ind w:left="0" w:firstLine="0"/>
        <w:jc w:val="left"/>
      </w:pPr>
      <w:r>
        <w:t xml:space="preserve"> </w:t>
      </w:r>
    </w:p>
    <w:p w14:paraId="4079AC7E" w14:textId="77777777" w:rsidR="00203868" w:rsidRDefault="00000000">
      <w:pPr>
        <w:spacing w:after="257" w:line="259" w:lineRule="auto"/>
        <w:ind w:left="1832" w:hanging="10"/>
        <w:jc w:val="left"/>
      </w:pPr>
      <w:r>
        <w:rPr>
          <w:b/>
        </w:rPr>
        <w:t xml:space="preserve">JOB DESCRIPTION &amp; PERSON SPECIFICATION </w:t>
      </w:r>
    </w:p>
    <w:p w14:paraId="16DB3452" w14:textId="77777777" w:rsidR="00203868" w:rsidRDefault="00000000">
      <w:pPr>
        <w:spacing w:after="0" w:line="259" w:lineRule="auto"/>
        <w:ind w:left="0" w:firstLine="0"/>
        <w:jc w:val="left"/>
      </w:pPr>
      <w:r>
        <w:rPr>
          <w:b/>
        </w:rPr>
        <w:t xml:space="preserve"> </w:t>
      </w:r>
    </w:p>
    <w:p w14:paraId="7272D965" w14:textId="77777777" w:rsidR="00203868" w:rsidRDefault="00000000">
      <w:pPr>
        <w:tabs>
          <w:tab w:val="center" w:pos="1806"/>
        </w:tabs>
        <w:spacing w:after="33" w:line="259" w:lineRule="auto"/>
        <w:ind w:left="0" w:firstLine="0"/>
        <w:jc w:val="left"/>
      </w:pPr>
      <w:r>
        <w:rPr>
          <w:b/>
        </w:rPr>
        <w:t xml:space="preserve">1. </w:t>
      </w:r>
      <w:r>
        <w:rPr>
          <w:b/>
        </w:rPr>
        <w:tab/>
        <w:t xml:space="preserve">JOB INFORMATION </w:t>
      </w:r>
    </w:p>
    <w:p w14:paraId="3B0AECF4" w14:textId="77777777" w:rsidR="00203868" w:rsidRDefault="00000000">
      <w:pPr>
        <w:spacing w:after="0" w:line="259" w:lineRule="auto"/>
        <w:ind w:left="0" w:firstLine="0"/>
        <w:jc w:val="left"/>
      </w:pPr>
      <w:r>
        <w:rPr>
          <w:b/>
        </w:rPr>
        <w:t xml:space="preserve"> </w:t>
      </w:r>
    </w:p>
    <w:p w14:paraId="2D3130D2" w14:textId="77777777" w:rsidR="00203868" w:rsidRDefault="00000000">
      <w:pPr>
        <w:tabs>
          <w:tab w:val="center" w:pos="1119"/>
          <w:tab w:val="center" w:pos="3503"/>
        </w:tabs>
        <w:spacing w:after="18"/>
        <w:ind w:left="0" w:firstLine="0"/>
        <w:jc w:val="left"/>
      </w:pPr>
      <w:r>
        <w:rPr>
          <w:rFonts w:ascii="Calibri" w:eastAsia="Calibri" w:hAnsi="Calibri" w:cs="Calibri"/>
          <w:sz w:val="22"/>
        </w:rPr>
        <w:tab/>
      </w:r>
      <w:r>
        <w:rPr>
          <w:b/>
        </w:rPr>
        <w:t xml:space="preserve">Title: </w:t>
      </w:r>
      <w:r>
        <w:rPr>
          <w:b/>
        </w:rPr>
        <w:tab/>
        <w:t xml:space="preserve"> </w:t>
      </w:r>
      <w:r>
        <w:t xml:space="preserve">Asset Support Officer </w:t>
      </w:r>
    </w:p>
    <w:p w14:paraId="202D3B39" w14:textId="37B00349" w:rsidR="00987250" w:rsidRDefault="00000000">
      <w:pPr>
        <w:pStyle w:val="Heading1"/>
        <w:spacing w:after="28"/>
        <w:ind w:left="893"/>
        <w:rPr>
          <w:b w:val="0"/>
        </w:rPr>
      </w:pPr>
      <w:r>
        <w:t xml:space="preserve">CUE Band: </w:t>
      </w:r>
      <w:r>
        <w:tab/>
        <w:t xml:space="preserve">      </w:t>
      </w:r>
      <w:r w:rsidR="00987250">
        <w:t xml:space="preserve"> </w:t>
      </w:r>
      <w:r>
        <w:rPr>
          <w:b w:val="0"/>
        </w:rPr>
        <w:t xml:space="preserve">6 </w:t>
      </w:r>
    </w:p>
    <w:p w14:paraId="532ABC82" w14:textId="688055C0" w:rsidR="00203868" w:rsidRDefault="00000000">
      <w:pPr>
        <w:pStyle w:val="Heading1"/>
        <w:spacing w:after="28"/>
        <w:ind w:left="893"/>
      </w:pPr>
      <w:r>
        <w:t xml:space="preserve">Job Family: </w:t>
      </w:r>
      <w:r>
        <w:tab/>
      </w:r>
      <w:r w:rsidR="00987250">
        <w:t xml:space="preserve">       </w:t>
      </w:r>
      <w:r>
        <w:rPr>
          <w:b w:val="0"/>
        </w:rPr>
        <w:t xml:space="preserve">Associate </w:t>
      </w:r>
    </w:p>
    <w:p w14:paraId="64A7D2EB" w14:textId="77777777" w:rsidR="00987250" w:rsidRDefault="00000000">
      <w:pPr>
        <w:tabs>
          <w:tab w:val="center" w:pos="1540"/>
          <w:tab w:val="center" w:pos="3876"/>
        </w:tabs>
        <w:spacing w:after="34"/>
        <w:ind w:left="0" w:firstLine="0"/>
        <w:jc w:val="left"/>
      </w:pPr>
      <w:r>
        <w:rPr>
          <w:rFonts w:ascii="Calibri" w:eastAsia="Calibri" w:hAnsi="Calibri" w:cs="Calibri"/>
          <w:sz w:val="22"/>
        </w:rPr>
        <w:tab/>
      </w:r>
      <w:r>
        <w:rPr>
          <w:b/>
        </w:rPr>
        <w:t xml:space="preserve">Salary Range: </w:t>
      </w:r>
      <w:r>
        <w:rPr>
          <w:b/>
        </w:rPr>
        <w:tab/>
        <w:t xml:space="preserve"> </w:t>
      </w:r>
      <w:r w:rsidR="00987250">
        <w:rPr>
          <w:b/>
        </w:rPr>
        <w:t xml:space="preserve">    </w:t>
      </w:r>
      <w:r w:rsidR="00987250" w:rsidRPr="00987250">
        <w:t xml:space="preserve">Competitive starting salary </w:t>
      </w:r>
      <w:proofErr w:type="gramStart"/>
      <w:r w:rsidR="00987250" w:rsidRPr="00987250">
        <w:t>range</w:t>
      </w:r>
      <w:proofErr w:type="gramEnd"/>
      <w:r w:rsidR="00987250" w:rsidRPr="00987250">
        <w:t xml:space="preserve"> from £</w:t>
      </w:r>
      <w:r w:rsidR="00987250">
        <w:t>25,204</w:t>
      </w:r>
      <w:r w:rsidR="00987250" w:rsidRPr="00987250">
        <w:t xml:space="preserve"> up to £</w:t>
      </w:r>
      <w:r w:rsidR="00987250">
        <w:t>27,818</w:t>
      </w:r>
      <w:r w:rsidR="00987250" w:rsidRPr="00987250">
        <w:t xml:space="preserve"> (dependent on </w:t>
      </w:r>
    </w:p>
    <w:p w14:paraId="08F0A505" w14:textId="77777777" w:rsidR="00987250" w:rsidRDefault="00987250">
      <w:pPr>
        <w:tabs>
          <w:tab w:val="center" w:pos="1540"/>
          <w:tab w:val="center" w:pos="3876"/>
        </w:tabs>
        <w:spacing w:after="34"/>
        <w:ind w:left="0" w:firstLine="0"/>
        <w:jc w:val="left"/>
      </w:pPr>
      <w:r>
        <w:t xml:space="preserve">                                               </w:t>
      </w:r>
      <w:r w:rsidRPr="00987250">
        <w:t xml:space="preserve">experience) with the potential to progress. A discretionary range for candidates </w:t>
      </w:r>
    </w:p>
    <w:p w14:paraId="298EA75C" w14:textId="46766B2D" w:rsidR="00203868" w:rsidRDefault="00987250">
      <w:pPr>
        <w:tabs>
          <w:tab w:val="center" w:pos="1540"/>
          <w:tab w:val="center" w:pos="3876"/>
        </w:tabs>
        <w:spacing w:after="34"/>
        <w:ind w:left="0" w:firstLine="0"/>
        <w:jc w:val="left"/>
      </w:pPr>
      <w:r>
        <w:t xml:space="preserve">                                               </w:t>
      </w:r>
      <w:r w:rsidRPr="00987250">
        <w:t>with exceptional experience can be discussed/considered.</w:t>
      </w:r>
    </w:p>
    <w:p w14:paraId="60B74FFC" w14:textId="77777777" w:rsidR="00203868" w:rsidRDefault="00000000">
      <w:pPr>
        <w:spacing w:after="28"/>
        <w:ind w:left="883" w:right="675" w:firstLine="0"/>
      </w:pPr>
      <w:r>
        <w:rPr>
          <w:b/>
        </w:rPr>
        <w:t>Mode:</w:t>
      </w:r>
      <w:r>
        <w:t xml:space="preserve">                     Permanent, Full time </w:t>
      </w:r>
    </w:p>
    <w:p w14:paraId="73844F09" w14:textId="288D4353" w:rsidR="00203868" w:rsidRDefault="00000000">
      <w:pPr>
        <w:spacing w:after="6"/>
        <w:ind w:left="883" w:right="675" w:firstLine="0"/>
      </w:pPr>
      <w:proofErr w:type="spellStart"/>
      <w:r>
        <w:rPr>
          <w:b/>
        </w:rPr>
        <w:t>Req</w:t>
      </w:r>
      <w:proofErr w:type="spellEnd"/>
      <w:r>
        <w:t xml:space="preserve">:                        </w:t>
      </w:r>
      <w:r w:rsidR="00987250">
        <w:t>3495</w:t>
      </w:r>
    </w:p>
    <w:p w14:paraId="35D8F9F7" w14:textId="77777777" w:rsidR="00203868" w:rsidRDefault="00000000">
      <w:pPr>
        <w:spacing w:after="98" w:line="259" w:lineRule="auto"/>
        <w:ind w:left="0" w:firstLine="0"/>
        <w:jc w:val="left"/>
      </w:pPr>
      <w:r>
        <w:t xml:space="preserve"> </w:t>
      </w:r>
    </w:p>
    <w:p w14:paraId="5FFA4F92" w14:textId="77777777" w:rsidR="00203868" w:rsidRDefault="00000000">
      <w:pPr>
        <w:spacing w:after="0" w:line="259" w:lineRule="auto"/>
        <w:ind w:left="0" w:firstLine="0"/>
        <w:jc w:val="left"/>
      </w:pPr>
      <w:r>
        <w:t xml:space="preserve"> </w:t>
      </w:r>
    </w:p>
    <w:p w14:paraId="20CB81E3" w14:textId="77777777" w:rsidR="00203868" w:rsidRDefault="00000000">
      <w:pPr>
        <w:pStyle w:val="Heading1"/>
        <w:tabs>
          <w:tab w:val="center" w:pos="1782"/>
        </w:tabs>
        <w:spacing w:after="0"/>
        <w:ind w:left="0" w:firstLine="0"/>
      </w:pPr>
      <w:r>
        <w:rPr>
          <w:b w:val="0"/>
        </w:rPr>
        <w:t xml:space="preserve">2. </w:t>
      </w:r>
      <w:r>
        <w:rPr>
          <w:b w:val="0"/>
        </w:rPr>
        <w:tab/>
      </w:r>
      <w:r>
        <w:t>JOB DESCRIPTION</w:t>
      </w:r>
      <w:r>
        <w:rPr>
          <w:b w:val="0"/>
        </w:rPr>
        <w:t xml:space="preserve"> </w:t>
      </w:r>
    </w:p>
    <w:p w14:paraId="3A429FE1" w14:textId="77777777" w:rsidR="00203868" w:rsidRDefault="00000000">
      <w:pPr>
        <w:spacing w:after="27" w:line="259" w:lineRule="auto"/>
        <w:ind w:left="0" w:firstLine="0"/>
        <w:jc w:val="left"/>
      </w:pPr>
      <w:r>
        <w:rPr>
          <w:b/>
        </w:rPr>
        <w:t xml:space="preserve"> </w:t>
      </w:r>
    </w:p>
    <w:p w14:paraId="28FC6058" w14:textId="77777777" w:rsidR="00203868" w:rsidRDefault="00000000">
      <w:pPr>
        <w:pStyle w:val="Heading2"/>
        <w:ind w:left="175"/>
      </w:pPr>
      <w:r>
        <w:rPr>
          <w:rFonts w:ascii="Calibri" w:eastAsia="Calibri" w:hAnsi="Calibri" w:cs="Calibri"/>
          <w:sz w:val="22"/>
        </w:rPr>
        <w:t>2.1</w:t>
      </w:r>
      <w:r>
        <w:rPr>
          <w:sz w:val="22"/>
        </w:rPr>
        <w:t xml:space="preserve"> </w:t>
      </w:r>
      <w:r>
        <w:t xml:space="preserve">Purpose </w:t>
      </w:r>
    </w:p>
    <w:p w14:paraId="7508CF21" w14:textId="77777777" w:rsidR="00203868" w:rsidRDefault="00000000">
      <w:pPr>
        <w:spacing w:after="122"/>
        <w:ind w:left="87" w:right="904" w:hanging="10"/>
      </w:pPr>
      <w:r>
        <w:t xml:space="preserve">The Asset Support Officer provides first-line service, advice, and support to all internal customers and tenants across the University estate. Reporting to the Asset Support Manager, and the role is responsible for managing and triaging maintenance and service requests, supporting customer and tenant engagement, and ensuring high standards of service delivery. </w:t>
      </w:r>
    </w:p>
    <w:p w14:paraId="6DFF29E9" w14:textId="77777777" w:rsidR="00203868" w:rsidRDefault="00000000">
      <w:pPr>
        <w:spacing w:after="122"/>
        <w:ind w:left="87" w:right="903" w:hanging="10"/>
      </w:pPr>
      <w:r>
        <w:t xml:space="preserve">The postholder will be an expert user of CAFM and customer-facing systems, ensuring accurate data management and prompt resolution of issues, and will escalate complex or unresolved matters to the Asset Support Manager. This is a technical role with a requirement for the understanding of databases and the use of bespoke software, and with a real flair for making sense of disparate and often confusing information. </w:t>
      </w:r>
    </w:p>
    <w:p w14:paraId="70F7B279" w14:textId="77777777" w:rsidR="00203868" w:rsidRDefault="00000000">
      <w:pPr>
        <w:spacing w:after="135"/>
        <w:ind w:left="87" w:right="909" w:hanging="10"/>
      </w:pPr>
      <w:r>
        <w:t xml:space="preserve">Strong communication and stakeholder management skills are essential for this role, enabling the postholder to effectively engage with a diverse range of internal customers and tenants. The role supports the development of digital portals and content to enhance customer and tenant experience, and contributes to compliance, event, and operational support as delegated. </w:t>
      </w:r>
    </w:p>
    <w:p w14:paraId="6986BC46" w14:textId="77777777" w:rsidR="00203868" w:rsidRDefault="00000000">
      <w:pPr>
        <w:spacing w:after="23" w:line="259" w:lineRule="auto"/>
        <w:ind w:left="0" w:firstLine="0"/>
        <w:jc w:val="left"/>
      </w:pPr>
      <w:r>
        <w:t xml:space="preserve"> </w:t>
      </w:r>
    </w:p>
    <w:p w14:paraId="70F1AE0E" w14:textId="77777777" w:rsidR="00203868" w:rsidRDefault="00000000">
      <w:pPr>
        <w:pStyle w:val="Heading2"/>
        <w:spacing w:after="112"/>
        <w:ind w:left="175"/>
      </w:pPr>
      <w:r>
        <w:rPr>
          <w:rFonts w:ascii="Calibri" w:eastAsia="Calibri" w:hAnsi="Calibri" w:cs="Calibri"/>
          <w:sz w:val="22"/>
        </w:rPr>
        <w:t>2.2</w:t>
      </w:r>
      <w:r>
        <w:rPr>
          <w:sz w:val="22"/>
        </w:rPr>
        <w:t xml:space="preserve"> </w:t>
      </w:r>
      <w:r>
        <w:t xml:space="preserve">Main Duties and Responsibilities </w:t>
      </w:r>
    </w:p>
    <w:p w14:paraId="02AF4D1F" w14:textId="77777777" w:rsidR="00203868" w:rsidRDefault="00000000">
      <w:pPr>
        <w:numPr>
          <w:ilvl w:val="0"/>
          <w:numId w:val="1"/>
        </w:numPr>
        <w:ind w:right="675" w:hanging="360"/>
      </w:pPr>
      <w:r>
        <w:t xml:space="preserve">Provide frontline customer support for all maintenance and service requests from internal customers and tenants, via phone, email, self-service, and other digital channels. </w:t>
      </w:r>
    </w:p>
    <w:p w14:paraId="1A2E3F75" w14:textId="77777777" w:rsidR="00203868" w:rsidRDefault="00000000">
      <w:pPr>
        <w:numPr>
          <w:ilvl w:val="0"/>
          <w:numId w:val="1"/>
        </w:numPr>
        <w:ind w:right="675" w:hanging="360"/>
      </w:pPr>
      <w:r>
        <w:t xml:space="preserve">Review and administer daily maintenance and service requests, ensuring prompt action, thorough review, and accurate logging in CAFM and customer systems. </w:t>
      </w:r>
    </w:p>
    <w:p w14:paraId="7B4530E3" w14:textId="77777777" w:rsidR="00203868" w:rsidRDefault="00000000">
      <w:pPr>
        <w:numPr>
          <w:ilvl w:val="0"/>
          <w:numId w:val="1"/>
        </w:numPr>
        <w:ind w:right="675" w:hanging="360"/>
      </w:pPr>
      <w:r>
        <w:t xml:space="preserve">Schedule, release, and allocate PPM tasks in accordance with operational calendars, and action tasks arising from faults or compliance checks. </w:t>
      </w:r>
    </w:p>
    <w:p w14:paraId="28716CF4" w14:textId="77777777" w:rsidR="00203868" w:rsidRDefault="00000000">
      <w:pPr>
        <w:numPr>
          <w:ilvl w:val="0"/>
          <w:numId w:val="1"/>
        </w:numPr>
        <w:spacing w:after="1261"/>
        <w:ind w:right="675" w:hanging="360"/>
      </w:pPr>
      <w:r>
        <w:t xml:space="preserve">Management and administration of all data related to maintenance calls ensuring the accurate and quick entry onto the CAFM system, liaising closely with Estates Delivery to facilitate the best possible allocation of tasks. </w:t>
      </w:r>
    </w:p>
    <w:p w14:paraId="226D831E" w14:textId="77777777" w:rsidR="00203868" w:rsidRDefault="00000000">
      <w:pPr>
        <w:spacing w:after="43" w:line="259" w:lineRule="auto"/>
        <w:ind w:left="10" w:right="514" w:hanging="10"/>
        <w:jc w:val="right"/>
      </w:pPr>
      <w:r>
        <w:rPr>
          <w:rFonts w:ascii="Calibri" w:eastAsia="Calibri" w:hAnsi="Calibri" w:cs="Calibri"/>
          <w:sz w:val="22"/>
        </w:rPr>
        <w:lastRenderedPageBreak/>
        <w:t xml:space="preserve">1 </w:t>
      </w:r>
    </w:p>
    <w:p w14:paraId="5E4BCB65" w14:textId="77777777" w:rsidR="00203868" w:rsidRDefault="00000000">
      <w:pPr>
        <w:numPr>
          <w:ilvl w:val="0"/>
          <w:numId w:val="1"/>
        </w:numPr>
        <w:spacing w:after="167" w:line="247" w:lineRule="auto"/>
        <w:ind w:right="675" w:hanging="360"/>
      </w:pPr>
      <w:r>
        <w:t xml:space="preserve">Support the Asset Support Manager and Compliance team in the coordination and delivery of building safety and condition inspections, including logging findings in CAFM systems, following up on remedial actions, and ensuring inspection records are accurate and accessible. </w:t>
      </w:r>
    </w:p>
    <w:p w14:paraId="1CC6D60F" w14:textId="77777777" w:rsidR="00203868" w:rsidRDefault="00000000">
      <w:pPr>
        <w:numPr>
          <w:ilvl w:val="0"/>
          <w:numId w:val="1"/>
        </w:numPr>
        <w:ind w:right="675" w:hanging="360"/>
      </w:pPr>
      <w:r>
        <w:t xml:space="preserve">Assist in preparing costed proposals for remedial works or tenant improvements arising from inspections, and escalate issues as required. </w:t>
      </w:r>
    </w:p>
    <w:p w14:paraId="130EB44D" w14:textId="77777777" w:rsidR="00203868" w:rsidRDefault="00000000">
      <w:pPr>
        <w:numPr>
          <w:ilvl w:val="0"/>
          <w:numId w:val="1"/>
        </w:numPr>
        <w:spacing w:after="167" w:line="247" w:lineRule="auto"/>
        <w:ind w:right="675" w:hanging="360"/>
      </w:pPr>
      <w:r>
        <w:t xml:space="preserve">Utilise appropriate channels to inform the wider estate of major issues, and support the development and maintenance of digital portals, induction materials, and customer guidance content. </w:t>
      </w:r>
    </w:p>
    <w:p w14:paraId="36279FF3" w14:textId="77777777" w:rsidR="00203868" w:rsidRDefault="00000000">
      <w:pPr>
        <w:numPr>
          <w:ilvl w:val="0"/>
          <w:numId w:val="1"/>
        </w:numPr>
        <w:ind w:right="675" w:hanging="360"/>
      </w:pPr>
      <w:r>
        <w:t xml:space="preserve">Collect and record customer and tenant feedback, supporting service improvement initiatives and reporting trends to the Asset Support Manager. </w:t>
      </w:r>
    </w:p>
    <w:p w14:paraId="29300D0A" w14:textId="77777777" w:rsidR="00203868" w:rsidRDefault="00000000">
      <w:pPr>
        <w:numPr>
          <w:ilvl w:val="0"/>
          <w:numId w:val="1"/>
        </w:numPr>
        <w:spacing w:after="167" w:line="247" w:lineRule="auto"/>
        <w:ind w:right="675" w:hanging="360"/>
      </w:pPr>
      <w:r>
        <w:t xml:space="preserve">Assist with operational requirements such as event set-up, office moves, space management, and H&amp;S and sustainability activities as directed by the Asset Support Manager. </w:t>
      </w:r>
    </w:p>
    <w:p w14:paraId="3370F15B" w14:textId="77777777" w:rsidR="00203868" w:rsidRDefault="00000000">
      <w:pPr>
        <w:numPr>
          <w:ilvl w:val="0"/>
          <w:numId w:val="1"/>
        </w:numPr>
        <w:ind w:right="675" w:hanging="360"/>
      </w:pPr>
      <w:r>
        <w:t xml:space="preserve">Support the Asset Support Manager in monitoring SLA compliance and reporting on service delivery performance. </w:t>
      </w:r>
    </w:p>
    <w:p w14:paraId="0EE7F6CB" w14:textId="77777777" w:rsidR="00203868" w:rsidRDefault="00000000">
      <w:pPr>
        <w:numPr>
          <w:ilvl w:val="0"/>
          <w:numId w:val="1"/>
        </w:numPr>
        <w:ind w:right="675" w:hanging="360"/>
      </w:pPr>
      <w:r>
        <w:t xml:space="preserve">Identify and suggest improvements to processes, standard orders, and information flows to enhance service quality and efficiency. </w:t>
      </w:r>
    </w:p>
    <w:p w14:paraId="73F38F34" w14:textId="77777777" w:rsidR="00203868" w:rsidRDefault="00000000">
      <w:pPr>
        <w:numPr>
          <w:ilvl w:val="0"/>
          <w:numId w:val="1"/>
        </w:numPr>
        <w:ind w:right="675" w:hanging="360"/>
      </w:pPr>
      <w:r>
        <w:t xml:space="preserve">To work closely with the colleagues to ensure all CAFM data is accurate and relevant, using the channels built between the Helpdesk Analysts and customers, to ensure all information is passed in the correct manner. </w:t>
      </w:r>
    </w:p>
    <w:p w14:paraId="61C9A657" w14:textId="77777777" w:rsidR="00203868" w:rsidRDefault="00000000">
      <w:pPr>
        <w:numPr>
          <w:ilvl w:val="0"/>
          <w:numId w:val="1"/>
        </w:numPr>
        <w:ind w:right="675" w:hanging="360"/>
      </w:pPr>
      <w:r>
        <w:t xml:space="preserve">Escalate unresolved or complex issues to the Asset Support Manager, and support compliance triage as required. </w:t>
      </w:r>
    </w:p>
    <w:p w14:paraId="0FFF398A" w14:textId="77777777" w:rsidR="00203868" w:rsidRDefault="00000000">
      <w:pPr>
        <w:numPr>
          <w:ilvl w:val="0"/>
          <w:numId w:val="1"/>
        </w:numPr>
        <w:spacing w:after="110"/>
        <w:ind w:right="675" w:hanging="360"/>
      </w:pPr>
      <w:r>
        <w:t xml:space="preserve">To assist Access Control and Stores when required – and be familiar with the systems and software in </w:t>
      </w:r>
      <w:proofErr w:type="gramStart"/>
      <w:r>
        <w:t>those area</w:t>
      </w:r>
      <w:proofErr w:type="gramEnd"/>
      <w:r>
        <w:t xml:space="preserve">. Help with card issuing and general </w:t>
      </w:r>
      <w:proofErr w:type="gramStart"/>
      <w:r>
        <w:t>walk up</w:t>
      </w:r>
      <w:proofErr w:type="gramEnd"/>
      <w:r>
        <w:t xml:space="preserve"> enquiries when required. </w:t>
      </w:r>
    </w:p>
    <w:p w14:paraId="4D4F261E" w14:textId="77777777" w:rsidR="00203868" w:rsidRDefault="00000000">
      <w:pPr>
        <w:spacing w:after="0" w:line="259" w:lineRule="auto"/>
        <w:ind w:left="0" w:firstLine="0"/>
        <w:jc w:val="left"/>
      </w:pPr>
      <w:r>
        <w:t xml:space="preserve"> </w:t>
      </w:r>
    </w:p>
    <w:p w14:paraId="70763592" w14:textId="77777777" w:rsidR="00203868" w:rsidRDefault="00000000">
      <w:pPr>
        <w:spacing w:after="67"/>
        <w:ind w:left="180" w:right="1765" w:hanging="10"/>
      </w:pPr>
      <w:r>
        <w:rPr>
          <w:b/>
        </w:rPr>
        <w:t xml:space="preserve">AND </w:t>
      </w:r>
      <w:r>
        <w:t xml:space="preserve">such other duties as are within the scope and spirit of the job purpose, the title of the post and it’s grading. </w:t>
      </w:r>
    </w:p>
    <w:p w14:paraId="01F218BB" w14:textId="77777777" w:rsidR="00203868" w:rsidRDefault="00000000">
      <w:pPr>
        <w:spacing w:after="22" w:line="259" w:lineRule="auto"/>
        <w:ind w:left="0" w:firstLine="0"/>
        <w:jc w:val="left"/>
      </w:pPr>
      <w:r>
        <w:t xml:space="preserve"> </w:t>
      </w:r>
    </w:p>
    <w:p w14:paraId="3FAB669F" w14:textId="77777777" w:rsidR="00203868" w:rsidRDefault="00000000">
      <w:pPr>
        <w:numPr>
          <w:ilvl w:val="0"/>
          <w:numId w:val="2"/>
        </w:numPr>
        <w:spacing w:after="76" w:line="259" w:lineRule="auto"/>
        <w:ind w:hanging="355"/>
        <w:jc w:val="left"/>
      </w:pPr>
      <w:r>
        <w:rPr>
          <w:b/>
        </w:rPr>
        <w:t xml:space="preserve">Supervision Received </w:t>
      </w:r>
    </w:p>
    <w:p w14:paraId="2D8CAD71" w14:textId="77777777" w:rsidR="00203868" w:rsidRDefault="00000000">
      <w:pPr>
        <w:spacing w:after="93"/>
        <w:ind w:left="170" w:right="675" w:firstLine="0"/>
      </w:pPr>
      <w:r>
        <w:t xml:space="preserve">Asset Support Manager </w:t>
      </w:r>
    </w:p>
    <w:p w14:paraId="08E6A411" w14:textId="77777777" w:rsidR="00203868" w:rsidRDefault="00000000">
      <w:pPr>
        <w:spacing w:after="22" w:line="259" w:lineRule="auto"/>
        <w:ind w:left="0" w:firstLine="0"/>
        <w:jc w:val="left"/>
      </w:pPr>
      <w:r>
        <w:t xml:space="preserve"> </w:t>
      </w:r>
    </w:p>
    <w:p w14:paraId="1330D5C1" w14:textId="77777777" w:rsidR="00203868" w:rsidRDefault="00000000">
      <w:pPr>
        <w:numPr>
          <w:ilvl w:val="0"/>
          <w:numId w:val="2"/>
        </w:numPr>
        <w:spacing w:after="76" w:line="259" w:lineRule="auto"/>
        <w:ind w:hanging="355"/>
        <w:jc w:val="left"/>
      </w:pPr>
      <w:r>
        <w:rPr>
          <w:b/>
        </w:rPr>
        <w:t xml:space="preserve">Supervision Given </w:t>
      </w:r>
    </w:p>
    <w:p w14:paraId="5384FBB8" w14:textId="77777777" w:rsidR="00203868" w:rsidRDefault="00000000">
      <w:pPr>
        <w:spacing w:after="46"/>
        <w:ind w:left="197" w:right="675" w:firstLine="0"/>
      </w:pPr>
      <w:r>
        <w:t xml:space="preserve">None. </w:t>
      </w:r>
    </w:p>
    <w:p w14:paraId="2FB99AEF" w14:textId="77777777" w:rsidR="00203868" w:rsidRDefault="00000000">
      <w:pPr>
        <w:pStyle w:val="Heading1"/>
        <w:ind w:left="175"/>
      </w:pPr>
      <w:r>
        <w:rPr>
          <w:rFonts w:ascii="Calibri" w:eastAsia="Calibri" w:hAnsi="Calibri" w:cs="Calibri"/>
          <w:sz w:val="22"/>
        </w:rPr>
        <w:t>4.</w:t>
      </w:r>
      <w:r>
        <w:rPr>
          <w:sz w:val="22"/>
        </w:rPr>
        <w:t xml:space="preserve"> </w:t>
      </w:r>
      <w:r>
        <w:t xml:space="preserve">Contacts </w:t>
      </w:r>
    </w:p>
    <w:p w14:paraId="7E799B89" w14:textId="77777777" w:rsidR="00203868" w:rsidRDefault="00000000">
      <w:pPr>
        <w:spacing w:after="3410"/>
        <w:ind w:left="170" w:right="675" w:firstLine="0"/>
      </w:pPr>
      <w:r>
        <w:t xml:space="preserve">All staff, students, tenants and stakeholders. </w:t>
      </w:r>
    </w:p>
    <w:p w14:paraId="1A50D95F" w14:textId="77777777" w:rsidR="00203868" w:rsidRDefault="00000000">
      <w:pPr>
        <w:spacing w:after="43" w:line="259" w:lineRule="auto"/>
        <w:ind w:left="10" w:right="514" w:hanging="10"/>
        <w:jc w:val="right"/>
      </w:pPr>
      <w:r>
        <w:rPr>
          <w:rFonts w:ascii="Calibri" w:eastAsia="Calibri" w:hAnsi="Calibri" w:cs="Calibri"/>
          <w:sz w:val="22"/>
        </w:rPr>
        <w:lastRenderedPageBreak/>
        <w:t xml:space="preserve">2 </w:t>
      </w:r>
    </w:p>
    <w:p w14:paraId="2AAFDC11" w14:textId="77777777" w:rsidR="00203868" w:rsidRDefault="00000000">
      <w:pPr>
        <w:pStyle w:val="Heading1"/>
        <w:tabs>
          <w:tab w:val="center" w:pos="306"/>
          <w:tab w:val="center" w:pos="2149"/>
        </w:tabs>
        <w:ind w:left="0" w:firstLine="0"/>
      </w:pPr>
      <w:r>
        <w:rPr>
          <w:rFonts w:ascii="Calibri" w:eastAsia="Calibri" w:hAnsi="Calibri" w:cs="Calibri"/>
          <w:b w:val="0"/>
          <w:sz w:val="22"/>
        </w:rPr>
        <w:tab/>
      </w:r>
      <w:r>
        <w:rPr>
          <w:b w:val="0"/>
        </w:rPr>
        <w:t xml:space="preserve">3. </w:t>
      </w:r>
      <w:r>
        <w:rPr>
          <w:b w:val="0"/>
        </w:rPr>
        <w:tab/>
      </w:r>
      <w:r>
        <w:t>PERSON SPECIFICATION</w:t>
      </w:r>
      <w:r>
        <w:rPr>
          <w:b w:val="0"/>
        </w:rPr>
        <w:t xml:space="preserve"> </w:t>
      </w:r>
    </w:p>
    <w:p w14:paraId="379A47C0" w14:textId="77777777" w:rsidR="00203868" w:rsidRDefault="00000000">
      <w:pPr>
        <w:spacing w:after="0" w:line="259" w:lineRule="auto"/>
        <w:ind w:left="0" w:firstLine="0"/>
        <w:jc w:val="left"/>
      </w:pPr>
      <w:r>
        <w:rPr>
          <w:b/>
        </w:rPr>
        <w:t xml:space="preserve"> </w:t>
      </w:r>
    </w:p>
    <w:tbl>
      <w:tblPr>
        <w:tblStyle w:val="TableGrid"/>
        <w:tblW w:w="9218" w:type="dxa"/>
        <w:tblInd w:w="269" w:type="dxa"/>
        <w:tblCellMar>
          <w:top w:w="14" w:type="dxa"/>
          <w:left w:w="7" w:type="dxa"/>
          <w:bottom w:w="0" w:type="dxa"/>
          <w:right w:w="8" w:type="dxa"/>
        </w:tblCellMar>
        <w:tblLook w:val="04A0" w:firstRow="1" w:lastRow="0" w:firstColumn="1" w:lastColumn="0" w:noHBand="0" w:noVBand="1"/>
      </w:tblPr>
      <w:tblGrid>
        <w:gridCol w:w="1700"/>
        <w:gridCol w:w="3970"/>
        <w:gridCol w:w="3548"/>
      </w:tblGrid>
      <w:tr w:rsidR="00203868" w14:paraId="32BD9E6A" w14:textId="77777777">
        <w:trPr>
          <w:trHeight w:val="567"/>
        </w:trPr>
        <w:tc>
          <w:tcPr>
            <w:tcW w:w="1700" w:type="dxa"/>
            <w:tcBorders>
              <w:top w:val="double" w:sz="6" w:space="0" w:color="000000"/>
              <w:left w:val="double" w:sz="6" w:space="0" w:color="000000"/>
              <w:bottom w:val="double" w:sz="6" w:space="0" w:color="000000"/>
              <w:right w:val="single" w:sz="6" w:space="0" w:color="000000"/>
            </w:tcBorders>
            <w:vAlign w:val="center"/>
          </w:tcPr>
          <w:p w14:paraId="34BF66D8" w14:textId="77777777" w:rsidR="00203868" w:rsidRDefault="00000000">
            <w:pPr>
              <w:spacing w:after="0" w:line="259" w:lineRule="auto"/>
              <w:ind w:left="50" w:firstLine="0"/>
              <w:jc w:val="left"/>
            </w:pPr>
            <w:r>
              <w:rPr>
                <w:b/>
              </w:rPr>
              <w:t xml:space="preserve">ATTRIBUTES </w:t>
            </w:r>
          </w:p>
        </w:tc>
        <w:tc>
          <w:tcPr>
            <w:tcW w:w="3970" w:type="dxa"/>
            <w:tcBorders>
              <w:top w:val="double" w:sz="6" w:space="0" w:color="000000"/>
              <w:left w:val="single" w:sz="6" w:space="0" w:color="000000"/>
              <w:bottom w:val="double" w:sz="6" w:space="0" w:color="000000"/>
              <w:right w:val="single" w:sz="6" w:space="0" w:color="000000"/>
            </w:tcBorders>
            <w:vAlign w:val="center"/>
          </w:tcPr>
          <w:p w14:paraId="2DD93AFF" w14:textId="77777777" w:rsidR="00203868" w:rsidRDefault="00000000">
            <w:pPr>
              <w:spacing w:after="0" w:line="259" w:lineRule="auto"/>
              <w:ind w:left="163" w:firstLine="0"/>
              <w:jc w:val="left"/>
            </w:pPr>
            <w:r>
              <w:rPr>
                <w:b/>
              </w:rPr>
              <w:t xml:space="preserve">ESSENTIAL </w:t>
            </w:r>
          </w:p>
        </w:tc>
        <w:tc>
          <w:tcPr>
            <w:tcW w:w="3548" w:type="dxa"/>
            <w:tcBorders>
              <w:top w:val="double" w:sz="6" w:space="0" w:color="000000"/>
              <w:left w:val="single" w:sz="6" w:space="0" w:color="000000"/>
              <w:bottom w:val="double" w:sz="6" w:space="0" w:color="000000"/>
              <w:right w:val="double" w:sz="6" w:space="0" w:color="000000"/>
            </w:tcBorders>
            <w:vAlign w:val="center"/>
          </w:tcPr>
          <w:p w14:paraId="01B909E7" w14:textId="77777777" w:rsidR="00203868" w:rsidRDefault="00000000">
            <w:pPr>
              <w:spacing w:after="0" w:line="259" w:lineRule="auto"/>
              <w:ind w:left="166" w:firstLine="0"/>
              <w:jc w:val="left"/>
            </w:pPr>
            <w:r>
              <w:rPr>
                <w:b/>
              </w:rPr>
              <w:t xml:space="preserve">ADVANTAGEOUS </w:t>
            </w:r>
          </w:p>
        </w:tc>
      </w:tr>
      <w:tr w:rsidR="00203868" w14:paraId="2D905EEB" w14:textId="77777777">
        <w:trPr>
          <w:trHeight w:val="1402"/>
        </w:trPr>
        <w:tc>
          <w:tcPr>
            <w:tcW w:w="1700" w:type="dxa"/>
            <w:tcBorders>
              <w:top w:val="double" w:sz="6" w:space="0" w:color="000000"/>
              <w:left w:val="double" w:sz="6" w:space="0" w:color="000000"/>
              <w:bottom w:val="single" w:sz="6" w:space="0" w:color="000000"/>
              <w:right w:val="single" w:sz="6" w:space="0" w:color="000000"/>
            </w:tcBorders>
          </w:tcPr>
          <w:p w14:paraId="2F730487" w14:textId="77777777" w:rsidR="00203868" w:rsidRDefault="00000000">
            <w:pPr>
              <w:spacing w:after="2" w:line="259" w:lineRule="auto"/>
              <w:ind w:left="146" w:firstLine="0"/>
              <w:jc w:val="left"/>
            </w:pPr>
            <w:r>
              <w:rPr>
                <w:b/>
                <w:i/>
              </w:rPr>
              <w:t xml:space="preserve">Education/ </w:t>
            </w:r>
          </w:p>
          <w:p w14:paraId="6A818C7A" w14:textId="77777777" w:rsidR="00203868" w:rsidRDefault="00000000">
            <w:pPr>
              <w:spacing w:after="0" w:line="259" w:lineRule="auto"/>
              <w:ind w:left="146" w:firstLine="0"/>
              <w:jc w:val="left"/>
            </w:pPr>
            <w:r>
              <w:rPr>
                <w:b/>
                <w:i/>
              </w:rPr>
              <w:t xml:space="preserve">Qualifications </w:t>
            </w:r>
          </w:p>
        </w:tc>
        <w:tc>
          <w:tcPr>
            <w:tcW w:w="3970" w:type="dxa"/>
            <w:tcBorders>
              <w:top w:val="double" w:sz="6" w:space="0" w:color="000000"/>
              <w:left w:val="single" w:sz="6" w:space="0" w:color="000000"/>
              <w:bottom w:val="single" w:sz="6" w:space="0" w:color="000000"/>
              <w:right w:val="single" w:sz="6" w:space="0" w:color="000000"/>
            </w:tcBorders>
          </w:tcPr>
          <w:p w14:paraId="06F71192" w14:textId="77777777" w:rsidR="00203868" w:rsidRDefault="00000000">
            <w:pPr>
              <w:spacing w:after="120" w:line="241" w:lineRule="auto"/>
              <w:ind w:left="58" w:firstLine="0"/>
            </w:pPr>
            <w:r>
              <w:t xml:space="preserve">Extensive experience in an appropriate administrative sector. </w:t>
            </w:r>
          </w:p>
          <w:p w14:paraId="4F69BB12" w14:textId="77777777" w:rsidR="00203868" w:rsidRDefault="00000000">
            <w:pPr>
              <w:spacing w:after="0" w:line="259" w:lineRule="auto"/>
              <w:ind w:left="58" w:firstLine="0"/>
              <w:jc w:val="left"/>
            </w:pPr>
            <w:r>
              <w:t xml:space="preserve">Experience of customer support or tenant management. </w:t>
            </w:r>
          </w:p>
        </w:tc>
        <w:tc>
          <w:tcPr>
            <w:tcW w:w="3548" w:type="dxa"/>
            <w:tcBorders>
              <w:top w:val="double" w:sz="6" w:space="0" w:color="000000"/>
              <w:left w:val="single" w:sz="6" w:space="0" w:color="000000"/>
              <w:bottom w:val="single" w:sz="6" w:space="0" w:color="000000"/>
              <w:right w:val="double" w:sz="6" w:space="0" w:color="000000"/>
            </w:tcBorders>
          </w:tcPr>
          <w:p w14:paraId="263A81C0" w14:textId="77777777" w:rsidR="00203868" w:rsidRDefault="00000000">
            <w:pPr>
              <w:spacing w:after="0" w:line="259" w:lineRule="auto"/>
              <w:ind w:left="60" w:firstLine="0"/>
            </w:pPr>
            <w:r>
              <w:t xml:space="preserve">Degree in IT, Facilities Management, or related field. </w:t>
            </w:r>
          </w:p>
        </w:tc>
      </w:tr>
      <w:tr w:rsidR="00203868" w14:paraId="6B13D089" w14:textId="77777777">
        <w:trPr>
          <w:trHeight w:val="3164"/>
        </w:trPr>
        <w:tc>
          <w:tcPr>
            <w:tcW w:w="1700" w:type="dxa"/>
            <w:tcBorders>
              <w:top w:val="single" w:sz="6" w:space="0" w:color="000000"/>
              <w:left w:val="double" w:sz="6" w:space="0" w:color="000000"/>
              <w:bottom w:val="single" w:sz="6" w:space="0" w:color="000000"/>
              <w:right w:val="single" w:sz="6" w:space="0" w:color="000000"/>
            </w:tcBorders>
          </w:tcPr>
          <w:p w14:paraId="169631BE" w14:textId="77777777" w:rsidR="00203868" w:rsidRDefault="00000000">
            <w:pPr>
              <w:spacing w:after="0" w:line="259" w:lineRule="auto"/>
              <w:ind w:left="146" w:firstLine="0"/>
              <w:jc w:val="left"/>
            </w:pPr>
            <w:r>
              <w:rPr>
                <w:b/>
                <w:i/>
              </w:rPr>
              <w:t xml:space="preserve">Experience </w:t>
            </w:r>
          </w:p>
          <w:p w14:paraId="1AFF0DBB" w14:textId="77777777" w:rsidR="00203868" w:rsidRDefault="00000000">
            <w:pPr>
              <w:spacing w:after="0" w:line="259" w:lineRule="auto"/>
              <w:ind w:left="146" w:firstLine="0"/>
              <w:jc w:val="left"/>
            </w:pPr>
            <w:r>
              <w:rPr>
                <w:b/>
                <w:i/>
              </w:rPr>
              <w:t xml:space="preserve">(Paid and </w:t>
            </w:r>
          </w:p>
          <w:p w14:paraId="45BE9241" w14:textId="77777777" w:rsidR="00203868" w:rsidRDefault="00000000">
            <w:pPr>
              <w:spacing w:after="0" w:line="259" w:lineRule="auto"/>
              <w:ind w:left="146" w:firstLine="0"/>
              <w:jc w:val="left"/>
            </w:pPr>
            <w:r>
              <w:rPr>
                <w:b/>
                <w:i/>
              </w:rPr>
              <w:t xml:space="preserve">Unpaid) </w:t>
            </w:r>
          </w:p>
        </w:tc>
        <w:tc>
          <w:tcPr>
            <w:tcW w:w="3970" w:type="dxa"/>
            <w:tcBorders>
              <w:top w:val="single" w:sz="6" w:space="0" w:color="000000"/>
              <w:left w:val="single" w:sz="6" w:space="0" w:color="000000"/>
              <w:bottom w:val="single" w:sz="6" w:space="0" w:color="000000"/>
              <w:right w:val="single" w:sz="6" w:space="0" w:color="000000"/>
            </w:tcBorders>
          </w:tcPr>
          <w:p w14:paraId="3AFDA0DA" w14:textId="77777777" w:rsidR="00203868" w:rsidRDefault="00000000">
            <w:pPr>
              <w:spacing w:after="125" w:line="234" w:lineRule="auto"/>
              <w:ind w:left="58" w:right="137" w:firstLine="0"/>
            </w:pPr>
            <w:r>
              <w:t xml:space="preserve">Excellent computer skills enabling effective use of software. </w:t>
            </w:r>
          </w:p>
          <w:p w14:paraId="2F10B1D9" w14:textId="77777777" w:rsidR="00203868" w:rsidRDefault="00000000">
            <w:pPr>
              <w:spacing w:after="113" w:line="241" w:lineRule="auto"/>
              <w:ind w:left="58" w:right="103" w:firstLine="0"/>
            </w:pPr>
            <w:r>
              <w:t xml:space="preserve">Good working knowledge of databases and software administration tasks. </w:t>
            </w:r>
          </w:p>
          <w:p w14:paraId="2E83A5D4" w14:textId="77777777" w:rsidR="00203868" w:rsidRDefault="00000000">
            <w:pPr>
              <w:spacing w:after="0" w:line="259" w:lineRule="auto"/>
              <w:ind w:left="58" w:right="668" w:firstLine="0"/>
            </w:pPr>
            <w:r>
              <w:t xml:space="preserve">Work experience in a fast-paced customer service or estates/ facilities environment. </w:t>
            </w:r>
          </w:p>
        </w:tc>
        <w:tc>
          <w:tcPr>
            <w:tcW w:w="3548" w:type="dxa"/>
            <w:tcBorders>
              <w:top w:val="single" w:sz="6" w:space="0" w:color="000000"/>
              <w:left w:val="single" w:sz="6" w:space="0" w:color="000000"/>
              <w:bottom w:val="single" w:sz="6" w:space="0" w:color="000000"/>
              <w:right w:val="double" w:sz="6" w:space="0" w:color="000000"/>
            </w:tcBorders>
          </w:tcPr>
          <w:p w14:paraId="0B7D813F" w14:textId="77777777" w:rsidR="00203868" w:rsidRDefault="00000000">
            <w:pPr>
              <w:spacing w:after="122" w:line="259" w:lineRule="auto"/>
              <w:ind w:left="60" w:firstLine="0"/>
              <w:jc w:val="left"/>
            </w:pPr>
            <w:r>
              <w:t xml:space="preserve">Experience of implementing training programmes. </w:t>
            </w:r>
          </w:p>
          <w:p w14:paraId="68D40F72" w14:textId="77777777" w:rsidR="00203868" w:rsidRDefault="00000000">
            <w:pPr>
              <w:spacing w:after="121" w:line="259" w:lineRule="auto"/>
              <w:ind w:left="60" w:firstLine="0"/>
            </w:pPr>
            <w:r>
              <w:t xml:space="preserve">Experience of managing any complex IT system or database. </w:t>
            </w:r>
          </w:p>
          <w:p w14:paraId="2A618625" w14:textId="77777777" w:rsidR="00203868" w:rsidRDefault="00000000">
            <w:pPr>
              <w:spacing w:after="122" w:line="259" w:lineRule="auto"/>
              <w:ind w:left="60" w:firstLine="0"/>
            </w:pPr>
            <w:r>
              <w:t xml:space="preserve">Experience of working in a maintenance or estates department. </w:t>
            </w:r>
          </w:p>
          <w:p w14:paraId="7A640B56" w14:textId="77777777" w:rsidR="00203868" w:rsidRDefault="00000000">
            <w:pPr>
              <w:spacing w:after="0" w:line="259" w:lineRule="auto"/>
              <w:ind w:left="60" w:right="488" w:firstLine="0"/>
            </w:pPr>
            <w:r>
              <w:t xml:space="preserve">Experience using CAFM or similar systems for service request management. </w:t>
            </w:r>
          </w:p>
        </w:tc>
      </w:tr>
      <w:tr w:rsidR="00203868" w14:paraId="7BD7A3DF" w14:textId="77777777">
        <w:trPr>
          <w:trHeight w:val="2304"/>
        </w:trPr>
        <w:tc>
          <w:tcPr>
            <w:tcW w:w="1700" w:type="dxa"/>
            <w:tcBorders>
              <w:top w:val="single" w:sz="6" w:space="0" w:color="000000"/>
              <w:left w:val="double" w:sz="6" w:space="0" w:color="000000"/>
              <w:bottom w:val="single" w:sz="6" w:space="0" w:color="000000"/>
              <w:right w:val="single" w:sz="6" w:space="0" w:color="000000"/>
            </w:tcBorders>
          </w:tcPr>
          <w:p w14:paraId="7233FFFE" w14:textId="77777777" w:rsidR="00203868" w:rsidRDefault="00000000">
            <w:pPr>
              <w:spacing w:after="0" w:line="259" w:lineRule="auto"/>
              <w:ind w:left="146" w:firstLine="0"/>
              <w:jc w:val="left"/>
            </w:pPr>
            <w:r>
              <w:rPr>
                <w:b/>
                <w:i/>
              </w:rPr>
              <w:t xml:space="preserve">Job-related skills/aptitudes </w:t>
            </w:r>
          </w:p>
        </w:tc>
        <w:tc>
          <w:tcPr>
            <w:tcW w:w="3970" w:type="dxa"/>
            <w:tcBorders>
              <w:top w:val="single" w:sz="6" w:space="0" w:color="000000"/>
              <w:left w:val="single" w:sz="6" w:space="0" w:color="000000"/>
              <w:bottom w:val="single" w:sz="6" w:space="0" w:color="000000"/>
              <w:right w:val="single" w:sz="6" w:space="0" w:color="000000"/>
            </w:tcBorders>
          </w:tcPr>
          <w:p w14:paraId="4FF0A696" w14:textId="77777777" w:rsidR="00203868" w:rsidRDefault="00000000">
            <w:pPr>
              <w:spacing w:after="118" w:line="239" w:lineRule="auto"/>
              <w:ind w:left="58" w:firstLine="0"/>
            </w:pPr>
            <w:r>
              <w:t xml:space="preserve">Ability to use Microsoft Excel, Word, Access, SharePoint and Outlook. </w:t>
            </w:r>
          </w:p>
          <w:p w14:paraId="5E33B74F" w14:textId="77777777" w:rsidR="00203868" w:rsidRDefault="00000000">
            <w:pPr>
              <w:spacing w:after="121" w:line="240" w:lineRule="auto"/>
              <w:ind w:left="58" w:right="334" w:firstLine="0"/>
            </w:pPr>
            <w:r>
              <w:t xml:space="preserve">Ability to learn how to use new technology quickly and teach others how to use it later. </w:t>
            </w:r>
          </w:p>
          <w:p w14:paraId="010C4458" w14:textId="77777777" w:rsidR="00203868" w:rsidRDefault="00000000">
            <w:pPr>
              <w:spacing w:after="0" w:line="259" w:lineRule="auto"/>
              <w:ind w:left="58" w:right="121" w:firstLine="0"/>
            </w:pPr>
            <w:r>
              <w:t xml:space="preserve">Strong organisational skills and attention to detail. </w:t>
            </w:r>
          </w:p>
        </w:tc>
        <w:tc>
          <w:tcPr>
            <w:tcW w:w="3548" w:type="dxa"/>
            <w:tcBorders>
              <w:top w:val="single" w:sz="6" w:space="0" w:color="000000"/>
              <w:left w:val="single" w:sz="6" w:space="0" w:color="000000"/>
              <w:bottom w:val="single" w:sz="6" w:space="0" w:color="000000"/>
              <w:right w:val="double" w:sz="6" w:space="0" w:color="000000"/>
            </w:tcBorders>
          </w:tcPr>
          <w:p w14:paraId="4EA693FF" w14:textId="77777777" w:rsidR="00203868" w:rsidRDefault="00000000">
            <w:pPr>
              <w:spacing w:after="122" w:line="259" w:lineRule="auto"/>
              <w:ind w:left="60" w:firstLine="0"/>
            </w:pPr>
            <w:r>
              <w:t xml:space="preserve">Experience of and ability to operate specialist systems. </w:t>
            </w:r>
          </w:p>
          <w:p w14:paraId="67888809" w14:textId="77777777" w:rsidR="00203868" w:rsidRDefault="00000000">
            <w:pPr>
              <w:spacing w:after="0" w:line="259" w:lineRule="auto"/>
              <w:ind w:left="60" w:firstLine="0"/>
            </w:pPr>
            <w:r>
              <w:t xml:space="preserve">Experience of managing relationships with suppliers and contractors. </w:t>
            </w:r>
          </w:p>
        </w:tc>
      </w:tr>
      <w:tr w:rsidR="00203868" w14:paraId="3A7CDEA5" w14:textId="77777777">
        <w:trPr>
          <w:trHeight w:val="4969"/>
        </w:trPr>
        <w:tc>
          <w:tcPr>
            <w:tcW w:w="1700" w:type="dxa"/>
            <w:tcBorders>
              <w:top w:val="single" w:sz="6" w:space="0" w:color="000000"/>
              <w:left w:val="double" w:sz="6" w:space="0" w:color="000000"/>
              <w:bottom w:val="single" w:sz="6" w:space="0" w:color="000000"/>
              <w:right w:val="single" w:sz="6" w:space="0" w:color="000000"/>
            </w:tcBorders>
          </w:tcPr>
          <w:p w14:paraId="1AB6A3B7" w14:textId="77777777" w:rsidR="00203868" w:rsidRDefault="00000000">
            <w:pPr>
              <w:spacing w:after="0" w:line="259" w:lineRule="auto"/>
              <w:ind w:left="146" w:firstLine="0"/>
              <w:jc w:val="left"/>
            </w:pPr>
            <w:r>
              <w:rPr>
                <w:b/>
                <w:i/>
              </w:rPr>
              <w:t xml:space="preserve">Interpersonal Skills </w:t>
            </w:r>
          </w:p>
        </w:tc>
        <w:tc>
          <w:tcPr>
            <w:tcW w:w="3970" w:type="dxa"/>
            <w:tcBorders>
              <w:top w:val="single" w:sz="6" w:space="0" w:color="000000"/>
              <w:left w:val="single" w:sz="6" w:space="0" w:color="000000"/>
              <w:bottom w:val="single" w:sz="6" w:space="0" w:color="000000"/>
              <w:right w:val="single" w:sz="6" w:space="0" w:color="000000"/>
            </w:tcBorders>
          </w:tcPr>
          <w:p w14:paraId="6BB36723" w14:textId="77777777" w:rsidR="00203868" w:rsidRDefault="00000000">
            <w:pPr>
              <w:spacing w:after="120" w:line="241" w:lineRule="auto"/>
              <w:ind w:left="58" w:right="379" w:firstLine="0"/>
            </w:pPr>
            <w:r>
              <w:t xml:space="preserve">Ability to communicate effectively both verbally and in writing, adapting style for different audiences. </w:t>
            </w:r>
          </w:p>
          <w:p w14:paraId="5C88AABD" w14:textId="77777777" w:rsidR="00203868" w:rsidRDefault="00000000">
            <w:pPr>
              <w:spacing w:after="103" w:line="259" w:lineRule="auto"/>
              <w:ind w:left="58" w:firstLine="0"/>
              <w:jc w:val="left"/>
            </w:pPr>
            <w:r>
              <w:t xml:space="preserve">Ability to prioritise workloads. </w:t>
            </w:r>
          </w:p>
          <w:p w14:paraId="020B0CC6" w14:textId="77777777" w:rsidR="00203868" w:rsidRDefault="00000000">
            <w:pPr>
              <w:spacing w:after="118" w:line="241" w:lineRule="auto"/>
              <w:ind w:left="58" w:right="266" w:firstLine="0"/>
            </w:pPr>
            <w:r>
              <w:t xml:space="preserve">Excellent interpersonal skills, with a collaborative approach to working with colleagues, customers, and external partners. Patient and polite when dealing with difficult customers or situations. </w:t>
            </w:r>
          </w:p>
          <w:p w14:paraId="7CF5C1EC" w14:textId="77777777" w:rsidR="00203868" w:rsidRDefault="00000000">
            <w:pPr>
              <w:spacing w:after="120" w:line="241" w:lineRule="auto"/>
              <w:ind w:left="55" w:right="524" w:firstLine="0"/>
            </w:pPr>
            <w:r>
              <w:t xml:space="preserve">Confident in sharing information, providing updates, and acting as a key point of contact for service-related communications. </w:t>
            </w:r>
          </w:p>
          <w:p w14:paraId="7B1D6B33" w14:textId="77777777" w:rsidR="00203868" w:rsidRDefault="00000000">
            <w:pPr>
              <w:spacing w:after="0" w:line="259" w:lineRule="auto"/>
              <w:ind w:left="58" w:firstLine="0"/>
            </w:pPr>
            <w:r>
              <w:t xml:space="preserve">Ability to collect and act on customer feedback to support service improvement. </w:t>
            </w:r>
          </w:p>
        </w:tc>
        <w:tc>
          <w:tcPr>
            <w:tcW w:w="3548" w:type="dxa"/>
            <w:tcBorders>
              <w:top w:val="single" w:sz="6" w:space="0" w:color="000000"/>
              <w:left w:val="single" w:sz="6" w:space="0" w:color="000000"/>
              <w:bottom w:val="single" w:sz="6" w:space="0" w:color="000000"/>
              <w:right w:val="double" w:sz="6" w:space="0" w:color="000000"/>
            </w:tcBorders>
          </w:tcPr>
          <w:p w14:paraId="32A68D06" w14:textId="77777777" w:rsidR="00203868" w:rsidRDefault="00000000">
            <w:pPr>
              <w:spacing w:after="0" w:line="259" w:lineRule="auto"/>
              <w:ind w:left="0" w:firstLine="0"/>
              <w:jc w:val="left"/>
            </w:pPr>
            <w:r>
              <w:t xml:space="preserve"> </w:t>
            </w:r>
          </w:p>
        </w:tc>
      </w:tr>
    </w:tbl>
    <w:p w14:paraId="63763402" w14:textId="77777777" w:rsidR="00203868" w:rsidRDefault="00000000">
      <w:pPr>
        <w:spacing w:after="43" w:line="259" w:lineRule="auto"/>
        <w:ind w:left="10" w:right="-15" w:hanging="10"/>
        <w:jc w:val="right"/>
      </w:pPr>
      <w:r>
        <w:rPr>
          <w:rFonts w:ascii="Calibri" w:eastAsia="Calibri" w:hAnsi="Calibri" w:cs="Calibri"/>
          <w:sz w:val="22"/>
        </w:rPr>
        <w:t xml:space="preserve">3 </w:t>
      </w:r>
    </w:p>
    <w:tbl>
      <w:tblPr>
        <w:tblStyle w:val="TableGrid"/>
        <w:tblW w:w="9218" w:type="dxa"/>
        <w:tblInd w:w="269" w:type="dxa"/>
        <w:tblCellMar>
          <w:top w:w="14" w:type="dxa"/>
          <w:left w:w="7" w:type="dxa"/>
          <w:bottom w:w="0" w:type="dxa"/>
          <w:right w:w="204" w:type="dxa"/>
        </w:tblCellMar>
        <w:tblLook w:val="04A0" w:firstRow="1" w:lastRow="0" w:firstColumn="1" w:lastColumn="0" w:noHBand="0" w:noVBand="1"/>
      </w:tblPr>
      <w:tblGrid>
        <w:gridCol w:w="1700"/>
        <w:gridCol w:w="3970"/>
        <w:gridCol w:w="3548"/>
      </w:tblGrid>
      <w:tr w:rsidR="00203868" w14:paraId="0B6C335E" w14:textId="77777777">
        <w:trPr>
          <w:trHeight w:val="2996"/>
        </w:trPr>
        <w:tc>
          <w:tcPr>
            <w:tcW w:w="1700" w:type="dxa"/>
            <w:tcBorders>
              <w:top w:val="single" w:sz="6" w:space="0" w:color="000000"/>
              <w:left w:val="double" w:sz="6" w:space="0" w:color="000000"/>
              <w:bottom w:val="double" w:sz="6" w:space="0" w:color="000000"/>
              <w:right w:val="single" w:sz="6" w:space="0" w:color="000000"/>
            </w:tcBorders>
          </w:tcPr>
          <w:p w14:paraId="48B62949" w14:textId="77777777" w:rsidR="00203868" w:rsidRDefault="00000000">
            <w:pPr>
              <w:spacing w:after="0" w:line="259" w:lineRule="auto"/>
              <w:ind w:left="146" w:firstLine="0"/>
              <w:jc w:val="left"/>
            </w:pPr>
            <w:r>
              <w:rPr>
                <w:b/>
                <w:i/>
              </w:rPr>
              <w:lastRenderedPageBreak/>
              <w:t xml:space="preserve">Other </w:t>
            </w:r>
          </w:p>
          <w:p w14:paraId="0F5AB954" w14:textId="77777777" w:rsidR="00203868" w:rsidRDefault="00000000">
            <w:pPr>
              <w:spacing w:after="0" w:line="259" w:lineRule="auto"/>
              <w:ind w:left="146" w:firstLine="0"/>
              <w:jc w:val="left"/>
            </w:pPr>
            <w:r>
              <w:rPr>
                <w:b/>
                <w:i/>
              </w:rPr>
              <w:t xml:space="preserve">Requirements </w:t>
            </w:r>
          </w:p>
        </w:tc>
        <w:tc>
          <w:tcPr>
            <w:tcW w:w="3970" w:type="dxa"/>
            <w:tcBorders>
              <w:top w:val="single" w:sz="6" w:space="0" w:color="000000"/>
              <w:left w:val="single" w:sz="6" w:space="0" w:color="000000"/>
              <w:bottom w:val="double" w:sz="6" w:space="0" w:color="000000"/>
              <w:right w:val="single" w:sz="6" w:space="0" w:color="000000"/>
            </w:tcBorders>
          </w:tcPr>
          <w:p w14:paraId="26847CE5" w14:textId="77777777" w:rsidR="00203868" w:rsidRDefault="00000000">
            <w:pPr>
              <w:spacing w:after="0" w:line="259" w:lineRule="auto"/>
              <w:ind w:left="58" w:firstLine="0"/>
            </w:pPr>
            <w:r>
              <w:t xml:space="preserve">Ability to work flexibly to meet the needs of the service. </w:t>
            </w:r>
          </w:p>
        </w:tc>
        <w:tc>
          <w:tcPr>
            <w:tcW w:w="3548" w:type="dxa"/>
            <w:tcBorders>
              <w:top w:val="single" w:sz="6" w:space="0" w:color="000000"/>
              <w:left w:val="single" w:sz="6" w:space="0" w:color="000000"/>
              <w:bottom w:val="double" w:sz="6" w:space="0" w:color="000000"/>
              <w:right w:val="double" w:sz="6" w:space="0" w:color="000000"/>
            </w:tcBorders>
          </w:tcPr>
          <w:p w14:paraId="43B82B91" w14:textId="77777777" w:rsidR="00203868" w:rsidRDefault="00000000">
            <w:pPr>
              <w:spacing w:after="0" w:line="259" w:lineRule="auto"/>
              <w:ind w:left="0" w:firstLine="0"/>
              <w:jc w:val="left"/>
            </w:pPr>
            <w:r>
              <w:t xml:space="preserve"> </w:t>
            </w:r>
          </w:p>
        </w:tc>
      </w:tr>
    </w:tbl>
    <w:p w14:paraId="50FB60E2" w14:textId="77777777" w:rsidR="00203868" w:rsidRDefault="00000000">
      <w:pPr>
        <w:spacing w:after="11137" w:line="259" w:lineRule="auto"/>
        <w:ind w:left="0" w:firstLine="0"/>
        <w:jc w:val="left"/>
      </w:pPr>
      <w:r>
        <w:rPr>
          <w:rFonts w:ascii="Calibri" w:eastAsia="Calibri" w:hAnsi="Calibri" w:cs="Calibri"/>
          <w:sz w:val="22"/>
        </w:rPr>
        <w:t xml:space="preserve"> </w:t>
      </w:r>
    </w:p>
    <w:p w14:paraId="56C09FBB" w14:textId="77777777" w:rsidR="00203868" w:rsidRDefault="00000000">
      <w:pPr>
        <w:spacing w:after="43" w:line="259" w:lineRule="auto"/>
        <w:ind w:left="10" w:right="-15" w:hanging="10"/>
        <w:jc w:val="right"/>
      </w:pPr>
      <w:r>
        <w:rPr>
          <w:rFonts w:ascii="Calibri" w:eastAsia="Calibri" w:hAnsi="Calibri" w:cs="Calibri"/>
          <w:sz w:val="22"/>
        </w:rPr>
        <w:lastRenderedPageBreak/>
        <w:t xml:space="preserve">4 </w:t>
      </w:r>
    </w:p>
    <w:sectPr w:rsidR="00203868">
      <w:footerReference w:type="even" r:id="rId8"/>
      <w:footerReference w:type="default" r:id="rId9"/>
      <w:footerReference w:type="first" r:id="rId10"/>
      <w:pgSz w:w="11921" w:h="16850"/>
      <w:pgMar w:top="847" w:right="570" w:bottom="1292" w:left="1560" w:header="72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207E" w14:textId="77777777" w:rsidR="00BC7AAD" w:rsidRDefault="00BC7AAD">
      <w:pPr>
        <w:spacing w:after="0" w:line="240" w:lineRule="auto"/>
      </w:pPr>
      <w:r>
        <w:separator/>
      </w:r>
    </w:p>
  </w:endnote>
  <w:endnote w:type="continuationSeparator" w:id="0">
    <w:p w14:paraId="37C33E19" w14:textId="77777777" w:rsidR="00BC7AAD" w:rsidRDefault="00BC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842E" w14:textId="77777777" w:rsidR="00203868" w:rsidRDefault="00000000">
    <w:pPr>
      <w:spacing w:after="0" w:line="259" w:lineRule="auto"/>
      <w:ind w:left="0" w:firstLine="0"/>
      <w:jc w:val="left"/>
    </w:pPr>
    <w:r>
      <w:rPr>
        <w:rFonts w:ascii="Calibri" w:eastAsia="Calibri" w:hAnsi="Calibri" w:cs="Calibri"/>
      </w:rPr>
      <w:t xml:space="preserve"> </w:t>
    </w:r>
  </w:p>
  <w:p w14:paraId="69C8CF3F" w14:textId="77777777" w:rsidR="00203868" w:rsidRDefault="00000000">
    <w:pPr>
      <w:spacing w:after="0" w:line="259" w:lineRule="auto"/>
      <w:ind w:left="-480" w:firstLine="0"/>
      <w:jc w:val="left"/>
    </w:pPr>
    <w:r>
      <w:rPr>
        <w:rFonts w:ascii="Calibri" w:eastAsia="Calibri" w:hAnsi="Calibri" w:cs="Calibri"/>
        <w:sz w:val="22"/>
      </w:rPr>
      <w:t xml:space="preserve">Asset Support Officer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0273" w14:textId="77777777" w:rsidR="00203868" w:rsidRDefault="00000000">
    <w:pPr>
      <w:spacing w:after="0" w:line="259" w:lineRule="auto"/>
      <w:ind w:left="0" w:firstLine="0"/>
      <w:jc w:val="left"/>
    </w:pPr>
    <w:r>
      <w:rPr>
        <w:rFonts w:ascii="Calibri" w:eastAsia="Calibri" w:hAnsi="Calibri" w:cs="Calibri"/>
      </w:rPr>
      <w:t xml:space="preserve"> </w:t>
    </w:r>
  </w:p>
  <w:p w14:paraId="4486B1CC" w14:textId="77777777" w:rsidR="00203868" w:rsidRDefault="00000000">
    <w:pPr>
      <w:spacing w:after="0" w:line="259" w:lineRule="auto"/>
      <w:ind w:left="-480" w:firstLine="0"/>
      <w:jc w:val="left"/>
    </w:pPr>
    <w:r>
      <w:rPr>
        <w:rFonts w:ascii="Calibri" w:eastAsia="Calibri" w:hAnsi="Calibri" w:cs="Calibri"/>
        <w:sz w:val="22"/>
      </w:rPr>
      <w:t xml:space="preserve">Asset Support Officer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9572" w14:textId="77777777" w:rsidR="00203868" w:rsidRDefault="00000000">
    <w:pPr>
      <w:spacing w:after="0" w:line="259" w:lineRule="auto"/>
      <w:ind w:left="0" w:firstLine="0"/>
      <w:jc w:val="left"/>
    </w:pPr>
    <w:r>
      <w:rPr>
        <w:rFonts w:ascii="Calibri" w:eastAsia="Calibri" w:hAnsi="Calibri" w:cs="Calibri"/>
      </w:rPr>
      <w:t xml:space="preserve"> </w:t>
    </w:r>
  </w:p>
  <w:p w14:paraId="6598090F" w14:textId="77777777" w:rsidR="00203868" w:rsidRDefault="00000000">
    <w:pPr>
      <w:spacing w:after="0" w:line="259" w:lineRule="auto"/>
      <w:ind w:left="-480" w:firstLine="0"/>
      <w:jc w:val="left"/>
    </w:pPr>
    <w:r>
      <w:rPr>
        <w:rFonts w:ascii="Calibri" w:eastAsia="Calibri" w:hAnsi="Calibri" w:cs="Calibri"/>
        <w:sz w:val="22"/>
      </w:rPr>
      <w:t xml:space="preserve">Asset Support Officer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C1C4" w14:textId="77777777" w:rsidR="00BC7AAD" w:rsidRDefault="00BC7AAD">
      <w:pPr>
        <w:spacing w:after="0" w:line="240" w:lineRule="auto"/>
      </w:pPr>
      <w:r>
        <w:separator/>
      </w:r>
    </w:p>
  </w:footnote>
  <w:footnote w:type="continuationSeparator" w:id="0">
    <w:p w14:paraId="19C8F3BF" w14:textId="77777777" w:rsidR="00BC7AAD" w:rsidRDefault="00BC7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4C22"/>
    <w:multiLevelType w:val="hybridMultilevel"/>
    <w:tmpl w:val="ECDC719A"/>
    <w:lvl w:ilvl="0" w:tplc="A532ECCA">
      <w:start w:val="2"/>
      <w:numFmt w:val="decimal"/>
      <w:lvlText w:val="%1."/>
      <w:lvlJc w:val="left"/>
      <w:pPr>
        <w:ind w:left="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0CADF20">
      <w:start w:val="1"/>
      <w:numFmt w:val="lowerLetter"/>
      <w:lvlText w:val="%2"/>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35A8AC4">
      <w:start w:val="1"/>
      <w:numFmt w:val="lowerRoman"/>
      <w:lvlText w:val="%3"/>
      <w:lvlJc w:val="left"/>
      <w:pPr>
        <w:ind w:left="19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4E26B6A">
      <w:start w:val="1"/>
      <w:numFmt w:val="decimal"/>
      <w:lvlText w:val="%4"/>
      <w:lvlJc w:val="left"/>
      <w:pPr>
        <w:ind w:left="26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D9A37AC">
      <w:start w:val="1"/>
      <w:numFmt w:val="lowerLetter"/>
      <w:lvlText w:val="%5"/>
      <w:lvlJc w:val="left"/>
      <w:pPr>
        <w:ind w:left="3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AFEA466">
      <w:start w:val="1"/>
      <w:numFmt w:val="lowerRoman"/>
      <w:lvlText w:val="%6"/>
      <w:lvlJc w:val="left"/>
      <w:pPr>
        <w:ind w:left="41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11A4E6A">
      <w:start w:val="1"/>
      <w:numFmt w:val="decimal"/>
      <w:lvlText w:val="%7"/>
      <w:lvlJc w:val="left"/>
      <w:pPr>
        <w:ind w:left="48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B4023DC">
      <w:start w:val="1"/>
      <w:numFmt w:val="lowerLetter"/>
      <w:lvlText w:val="%8"/>
      <w:lvlJc w:val="left"/>
      <w:pPr>
        <w:ind w:left="5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C20EDA">
      <w:start w:val="1"/>
      <w:numFmt w:val="lowerRoman"/>
      <w:lvlText w:val="%9"/>
      <w:lvlJc w:val="left"/>
      <w:pPr>
        <w:ind w:left="6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D22329"/>
    <w:multiLevelType w:val="hybridMultilevel"/>
    <w:tmpl w:val="3C9CAE0E"/>
    <w:lvl w:ilvl="0" w:tplc="CB6A51C0">
      <w:start w:val="1"/>
      <w:numFmt w:val="bullet"/>
      <w:lvlText w:val="•"/>
      <w:lvlJc w:val="left"/>
      <w:pPr>
        <w:ind w:left="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CA050C">
      <w:start w:val="1"/>
      <w:numFmt w:val="bullet"/>
      <w:lvlText w:val="o"/>
      <w:lvlJc w:val="left"/>
      <w:pPr>
        <w:ind w:left="1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A87C7E">
      <w:start w:val="1"/>
      <w:numFmt w:val="bullet"/>
      <w:lvlText w:val="▪"/>
      <w:lvlJc w:val="left"/>
      <w:pPr>
        <w:ind w:left="2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D08D50">
      <w:start w:val="1"/>
      <w:numFmt w:val="bullet"/>
      <w:lvlText w:val="•"/>
      <w:lvlJc w:val="left"/>
      <w:pPr>
        <w:ind w:left="3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5827E4">
      <w:start w:val="1"/>
      <w:numFmt w:val="bullet"/>
      <w:lvlText w:val="o"/>
      <w:lvlJc w:val="left"/>
      <w:pPr>
        <w:ind w:left="3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C0C34A">
      <w:start w:val="1"/>
      <w:numFmt w:val="bullet"/>
      <w:lvlText w:val="▪"/>
      <w:lvlJc w:val="left"/>
      <w:pPr>
        <w:ind w:left="4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64189E">
      <w:start w:val="1"/>
      <w:numFmt w:val="bullet"/>
      <w:lvlText w:val="•"/>
      <w:lvlJc w:val="left"/>
      <w:pPr>
        <w:ind w:left="5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ECB888">
      <w:start w:val="1"/>
      <w:numFmt w:val="bullet"/>
      <w:lvlText w:val="o"/>
      <w:lvlJc w:val="left"/>
      <w:pPr>
        <w:ind w:left="6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94F3AA">
      <w:start w:val="1"/>
      <w:numFmt w:val="bullet"/>
      <w:lvlText w:val="▪"/>
      <w:lvlJc w:val="left"/>
      <w:pPr>
        <w:ind w:left="6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07968467">
    <w:abstractNumId w:val="1"/>
  </w:num>
  <w:num w:numId="2" w16cid:durableId="157058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868"/>
    <w:rsid w:val="00203868"/>
    <w:rsid w:val="00987250"/>
    <w:rsid w:val="00BC7AAD"/>
    <w:rsid w:val="00C42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F758"/>
  <w15:docId w15:val="{F21E84FC-5EA1-476F-98F1-5C7841FA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51" w:lineRule="auto"/>
      <w:ind w:left="1256" w:hanging="37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76" w:line="259" w:lineRule="auto"/>
      <w:ind w:left="1832"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76" w:line="259" w:lineRule="auto"/>
      <w:ind w:left="1832"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930</Words>
  <Characters>5303</Characters>
  <Application>Microsoft Office Word</Application>
  <DocSecurity>0</DocSecurity>
  <Lines>44</Lines>
  <Paragraphs>12</Paragraphs>
  <ScaleCrop>false</ScaleCrop>
  <Company>Coventry University</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UNIVERSITY</dc:title>
  <dc:subject/>
  <dc:creator>Admin Network</dc:creator>
  <cp:keywords/>
  <cp:lastModifiedBy>Reya Gheent</cp:lastModifiedBy>
  <cp:revision>2</cp:revision>
  <cp:lastPrinted>2026-05-26T13:06:00Z</cp:lastPrinted>
  <dcterms:created xsi:type="dcterms:W3CDTF">2026-05-26T13:07:00Z</dcterms:created>
  <dcterms:modified xsi:type="dcterms:W3CDTF">2026-05-26T13:07:00Z</dcterms:modified>
</cp:coreProperties>
</file>