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2B555" w14:textId="156969C0" w:rsidR="003B372C" w:rsidRDefault="003B372C" w:rsidP="003B372C">
      <w:pPr>
        <w:spacing w:before="100" w:beforeAutospacing="1" w:after="100" w:afterAutospacing="1" w:line="240" w:lineRule="auto"/>
      </w:pPr>
    </w:p>
    <w:tbl>
      <w:tblPr>
        <w:tblStyle w:val="TableGrid"/>
        <w:tblW w:w="0" w:type="auto"/>
        <w:tblInd w:w="720" w:type="dxa"/>
        <w:tblLook w:val="04A0" w:firstRow="1" w:lastRow="0" w:firstColumn="1" w:lastColumn="0" w:noHBand="0" w:noVBand="1"/>
      </w:tblPr>
      <w:tblGrid>
        <w:gridCol w:w="1856"/>
        <w:gridCol w:w="2363"/>
        <w:gridCol w:w="1042"/>
        <w:gridCol w:w="3035"/>
      </w:tblGrid>
      <w:tr w:rsidR="003B372C" w14:paraId="6AF91BD7" w14:textId="77777777" w:rsidTr="64E1F931">
        <w:tc>
          <w:tcPr>
            <w:tcW w:w="1856" w:type="dxa"/>
          </w:tcPr>
          <w:p w14:paraId="54F5CC1B" w14:textId="371EE78C" w:rsidR="003B372C" w:rsidRPr="003B372C" w:rsidRDefault="64E1F931" w:rsidP="64E1F931">
            <w:pPr>
              <w:spacing w:before="100" w:beforeAutospacing="1" w:after="100" w:afterAutospacing="1"/>
              <w:rPr>
                <w:b/>
                <w:bCs/>
              </w:rPr>
            </w:pPr>
            <w:r w:rsidRPr="64E1F931">
              <w:rPr>
                <w:b/>
                <w:bCs/>
              </w:rPr>
              <w:t>Organisation Name</w:t>
            </w:r>
          </w:p>
        </w:tc>
        <w:tc>
          <w:tcPr>
            <w:tcW w:w="6440" w:type="dxa"/>
            <w:gridSpan w:val="3"/>
          </w:tcPr>
          <w:p w14:paraId="3B669F46" w14:textId="74A9E47C" w:rsidR="003B372C" w:rsidRDefault="64E1F931" w:rsidP="64E1F931">
            <w:pPr>
              <w:spacing w:before="100" w:beforeAutospacing="1" w:after="100" w:afterAutospacing="1"/>
            </w:pPr>
            <w:r>
              <w:t>Coventry University</w:t>
            </w:r>
          </w:p>
        </w:tc>
      </w:tr>
      <w:tr w:rsidR="003B372C" w14:paraId="17202A04" w14:textId="77777777" w:rsidTr="64E1F931">
        <w:tc>
          <w:tcPr>
            <w:tcW w:w="1856" w:type="dxa"/>
          </w:tcPr>
          <w:p w14:paraId="71ADF805" w14:textId="2C0A4473" w:rsidR="003B372C" w:rsidRPr="003B372C" w:rsidRDefault="64E1F931" w:rsidP="64E1F931">
            <w:pPr>
              <w:spacing w:before="100" w:beforeAutospacing="1" w:after="100" w:afterAutospacing="1"/>
              <w:rPr>
                <w:b/>
                <w:bCs/>
              </w:rPr>
            </w:pPr>
            <w:r w:rsidRPr="64E1F931">
              <w:rPr>
                <w:b/>
                <w:bCs/>
              </w:rPr>
              <w:t>First Name</w:t>
            </w:r>
          </w:p>
        </w:tc>
        <w:tc>
          <w:tcPr>
            <w:tcW w:w="2363" w:type="dxa"/>
          </w:tcPr>
          <w:p w14:paraId="3A10CDD4" w14:textId="6054A733" w:rsidR="003B372C" w:rsidRDefault="64E1F931" w:rsidP="64E1F931">
            <w:pPr>
              <w:spacing w:before="100" w:beforeAutospacing="1" w:after="100" w:afterAutospacing="1"/>
            </w:pPr>
            <w:r>
              <w:t>Matthew</w:t>
            </w:r>
          </w:p>
        </w:tc>
        <w:tc>
          <w:tcPr>
            <w:tcW w:w="1042" w:type="dxa"/>
          </w:tcPr>
          <w:p w14:paraId="31B51B27" w14:textId="44A93AA2" w:rsidR="003B372C" w:rsidRPr="003B372C" w:rsidRDefault="64E1F931" w:rsidP="64E1F931">
            <w:pPr>
              <w:spacing w:before="100" w:beforeAutospacing="1" w:after="100" w:afterAutospacing="1"/>
              <w:rPr>
                <w:b/>
                <w:bCs/>
              </w:rPr>
            </w:pPr>
            <w:r w:rsidRPr="64E1F931">
              <w:rPr>
                <w:b/>
                <w:bCs/>
              </w:rPr>
              <w:t>Surname</w:t>
            </w:r>
          </w:p>
        </w:tc>
        <w:tc>
          <w:tcPr>
            <w:tcW w:w="3035" w:type="dxa"/>
          </w:tcPr>
          <w:p w14:paraId="0BDF788B" w14:textId="5DC127D1" w:rsidR="003B372C" w:rsidRDefault="64E1F931" w:rsidP="64E1F931">
            <w:pPr>
              <w:spacing w:before="100" w:beforeAutospacing="1" w:after="100" w:afterAutospacing="1"/>
            </w:pPr>
            <w:r>
              <w:t>Byng</w:t>
            </w:r>
          </w:p>
        </w:tc>
      </w:tr>
      <w:tr w:rsidR="003B372C" w14:paraId="37596FFD" w14:textId="77777777" w:rsidTr="64E1F931">
        <w:tc>
          <w:tcPr>
            <w:tcW w:w="1856" w:type="dxa"/>
          </w:tcPr>
          <w:p w14:paraId="47F893CD" w14:textId="597C3C4E" w:rsidR="003B372C" w:rsidRPr="003B372C" w:rsidRDefault="64E1F931" w:rsidP="64E1F931">
            <w:pPr>
              <w:spacing w:before="100" w:beforeAutospacing="1" w:after="100" w:afterAutospacing="1"/>
              <w:rPr>
                <w:b/>
                <w:bCs/>
              </w:rPr>
            </w:pPr>
            <w:r w:rsidRPr="64E1F931">
              <w:rPr>
                <w:b/>
                <w:bCs/>
              </w:rPr>
              <w:t>Title</w:t>
            </w:r>
          </w:p>
        </w:tc>
        <w:tc>
          <w:tcPr>
            <w:tcW w:w="2363" w:type="dxa"/>
          </w:tcPr>
          <w:p w14:paraId="264AE9BA" w14:textId="5B5D4898" w:rsidR="003B372C" w:rsidRDefault="64E1F931" w:rsidP="64E1F931">
            <w:pPr>
              <w:spacing w:before="100" w:beforeAutospacing="1" w:after="100" w:afterAutospacing="1"/>
            </w:pPr>
            <w:r>
              <w:t>Mr</w:t>
            </w:r>
          </w:p>
        </w:tc>
        <w:tc>
          <w:tcPr>
            <w:tcW w:w="1042" w:type="dxa"/>
          </w:tcPr>
          <w:p w14:paraId="22F55EA3" w14:textId="0FE3F2D6" w:rsidR="003B372C" w:rsidRPr="003B372C" w:rsidRDefault="64E1F931" w:rsidP="64E1F931">
            <w:pPr>
              <w:spacing w:before="100" w:beforeAutospacing="1" w:after="100" w:afterAutospacing="1"/>
              <w:rPr>
                <w:b/>
                <w:bCs/>
              </w:rPr>
            </w:pPr>
            <w:r w:rsidRPr="64E1F931">
              <w:rPr>
                <w:b/>
                <w:bCs/>
              </w:rPr>
              <w:t>Job Title</w:t>
            </w:r>
          </w:p>
        </w:tc>
        <w:tc>
          <w:tcPr>
            <w:tcW w:w="3035" w:type="dxa"/>
          </w:tcPr>
          <w:p w14:paraId="3A3C536E" w14:textId="3E791D79" w:rsidR="003B372C" w:rsidRDefault="64E1F931" w:rsidP="64E1F931">
            <w:pPr>
              <w:spacing w:before="100" w:beforeAutospacing="1" w:after="100" w:afterAutospacing="1"/>
            </w:pPr>
            <w:r>
              <w:t>Policy Officer</w:t>
            </w:r>
          </w:p>
        </w:tc>
      </w:tr>
      <w:tr w:rsidR="003B372C" w14:paraId="3A9BCF21" w14:textId="77777777" w:rsidTr="64E1F931">
        <w:trPr>
          <w:trHeight w:val="626"/>
        </w:trPr>
        <w:tc>
          <w:tcPr>
            <w:tcW w:w="1856" w:type="dxa"/>
          </w:tcPr>
          <w:p w14:paraId="3BF31454" w14:textId="64DC064F" w:rsidR="003B372C" w:rsidRPr="003B372C" w:rsidRDefault="64E1F931" w:rsidP="64E1F931">
            <w:pPr>
              <w:spacing w:before="100" w:beforeAutospacing="1" w:after="100" w:afterAutospacing="1"/>
              <w:rPr>
                <w:b/>
                <w:bCs/>
              </w:rPr>
            </w:pPr>
            <w:r w:rsidRPr="64E1F931">
              <w:rPr>
                <w:b/>
                <w:bCs/>
              </w:rPr>
              <w:t xml:space="preserve">Address </w:t>
            </w:r>
          </w:p>
        </w:tc>
        <w:tc>
          <w:tcPr>
            <w:tcW w:w="2363" w:type="dxa"/>
          </w:tcPr>
          <w:p w14:paraId="36863F91" w14:textId="77777777" w:rsidR="003B372C" w:rsidRDefault="64E1F931" w:rsidP="64E1F931">
            <w:pPr>
              <w:spacing w:before="100" w:beforeAutospacing="1" w:after="100" w:afterAutospacing="1"/>
            </w:pPr>
            <w:r>
              <w:t>Coventry University, Priory Street, Coventry,</w:t>
            </w:r>
          </w:p>
          <w:p w14:paraId="775FB686" w14:textId="2EF2BFFC" w:rsidR="003B372C" w:rsidRDefault="64E1F931" w:rsidP="64E1F931">
            <w:pPr>
              <w:spacing w:before="100" w:beforeAutospacing="1" w:after="100" w:afterAutospacing="1"/>
            </w:pPr>
            <w:r>
              <w:t>CV1 5FB</w:t>
            </w:r>
          </w:p>
        </w:tc>
        <w:tc>
          <w:tcPr>
            <w:tcW w:w="1042" w:type="dxa"/>
          </w:tcPr>
          <w:p w14:paraId="2DEA34FB" w14:textId="55FA0E1A" w:rsidR="003B372C" w:rsidRPr="003B372C" w:rsidRDefault="64E1F931" w:rsidP="64E1F931">
            <w:pPr>
              <w:spacing w:before="100" w:beforeAutospacing="1" w:after="100" w:afterAutospacing="1"/>
              <w:rPr>
                <w:b/>
                <w:bCs/>
              </w:rPr>
            </w:pPr>
            <w:r w:rsidRPr="64E1F931">
              <w:rPr>
                <w:b/>
                <w:bCs/>
              </w:rPr>
              <w:t>Email</w:t>
            </w:r>
          </w:p>
        </w:tc>
        <w:tc>
          <w:tcPr>
            <w:tcW w:w="3035" w:type="dxa"/>
          </w:tcPr>
          <w:p w14:paraId="0CFF563B" w14:textId="2CF7F111" w:rsidR="003B372C" w:rsidRDefault="64E1F931" w:rsidP="64E1F931">
            <w:pPr>
              <w:spacing w:before="100" w:beforeAutospacing="1" w:after="100" w:afterAutospacing="1"/>
            </w:pPr>
            <w:r>
              <w:t>Matthew.byng@coventry.ac.uk</w:t>
            </w:r>
          </w:p>
        </w:tc>
      </w:tr>
      <w:tr w:rsidR="003B372C" w14:paraId="0C0E3885" w14:textId="77777777" w:rsidTr="64E1F931">
        <w:tc>
          <w:tcPr>
            <w:tcW w:w="1856" w:type="dxa"/>
          </w:tcPr>
          <w:p w14:paraId="3CA1E77B" w14:textId="12FDE316" w:rsidR="003B372C" w:rsidRPr="003B372C" w:rsidRDefault="64E1F931" w:rsidP="64E1F931">
            <w:pPr>
              <w:spacing w:before="100" w:beforeAutospacing="1" w:after="100" w:afterAutospacing="1"/>
              <w:rPr>
                <w:b/>
                <w:bCs/>
              </w:rPr>
            </w:pPr>
            <w:r w:rsidRPr="64E1F931">
              <w:rPr>
                <w:b/>
                <w:bCs/>
              </w:rPr>
              <w:t>Telephone No:</w:t>
            </w:r>
          </w:p>
        </w:tc>
        <w:tc>
          <w:tcPr>
            <w:tcW w:w="6440" w:type="dxa"/>
            <w:gridSpan w:val="3"/>
          </w:tcPr>
          <w:p w14:paraId="0CC210E1" w14:textId="7B5A202D" w:rsidR="003B372C" w:rsidRDefault="64E1F931" w:rsidP="64E1F931">
            <w:pPr>
              <w:spacing w:before="100" w:beforeAutospacing="1" w:after="100" w:afterAutospacing="1"/>
            </w:pPr>
            <w:r>
              <w:t>0</w:t>
            </w:r>
            <w:r w:rsidRPr="64E1F931">
              <w:rPr>
                <w:rFonts w:eastAsiaTheme="minorEastAsia"/>
                <w:noProof/>
                <w:color w:val="000000" w:themeColor="text1"/>
                <w:sz w:val="21"/>
                <w:szCs w:val="21"/>
              </w:rPr>
              <w:t>7557 425 106</w:t>
            </w:r>
          </w:p>
        </w:tc>
      </w:tr>
    </w:tbl>
    <w:p w14:paraId="17F98E0C" w14:textId="3C466AF3" w:rsidR="003B372C" w:rsidRDefault="64E1F931" w:rsidP="64E1F931">
      <w:pPr>
        <w:spacing w:before="100" w:beforeAutospacing="1" w:after="100" w:afterAutospacing="1" w:line="240" w:lineRule="auto"/>
        <w:ind w:firstLine="720"/>
        <w:rPr>
          <w:b/>
          <w:bCs/>
          <w:sz w:val="28"/>
          <w:szCs w:val="28"/>
        </w:rPr>
      </w:pPr>
      <w:r w:rsidRPr="64E1F931">
        <w:rPr>
          <w:b/>
          <w:bCs/>
          <w:sz w:val="28"/>
          <w:szCs w:val="28"/>
        </w:rPr>
        <w:t xml:space="preserve">Balance and effectiveness of research and innovation spending inquiry </w:t>
      </w:r>
    </w:p>
    <w:p w14:paraId="5253CC55" w14:textId="5520F3BA" w:rsidR="003B372C" w:rsidRDefault="64E1F931" w:rsidP="64E1F931">
      <w:pPr>
        <w:pStyle w:val="ListParagraph"/>
        <w:numPr>
          <w:ilvl w:val="0"/>
          <w:numId w:val="5"/>
        </w:numPr>
        <w:spacing w:before="100" w:beforeAutospacing="1" w:after="100" w:afterAutospacing="1" w:line="240" w:lineRule="auto"/>
        <w:ind w:left="1080"/>
        <w:rPr>
          <w:b/>
          <w:bCs/>
        </w:rPr>
      </w:pPr>
      <w:r w:rsidRPr="64E1F931">
        <w:rPr>
          <w:b/>
          <w:bCs/>
        </w:rPr>
        <w:t>Introduction</w:t>
      </w:r>
    </w:p>
    <w:p w14:paraId="6C32FCE3" w14:textId="77777777" w:rsidR="003B372C" w:rsidRPr="003B372C" w:rsidRDefault="003B372C" w:rsidP="003B372C">
      <w:pPr>
        <w:pStyle w:val="ListParagraph"/>
        <w:spacing w:before="100" w:beforeAutospacing="1" w:after="100" w:afterAutospacing="1" w:line="240" w:lineRule="auto"/>
        <w:ind w:left="1080"/>
        <w:rPr>
          <w:b/>
        </w:rPr>
      </w:pPr>
    </w:p>
    <w:p w14:paraId="5EBBF8A9" w14:textId="40A5A979" w:rsidR="003B372C" w:rsidRDefault="64E1F931" w:rsidP="003B372C">
      <w:pPr>
        <w:pStyle w:val="ListParagraph"/>
        <w:ind w:left="1080"/>
      </w:pPr>
      <w:r>
        <w:t xml:space="preserve">1.1 </w:t>
      </w:r>
      <w:r w:rsidR="00BE7FFE">
        <w:t>Coventry University is one of the</w:t>
      </w:r>
      <w:r>
        <w:t xml:space="preserve"> country’s leading 'modern universities', with over </w:t>
      </w:r>
      <w:r w:rsidR="00BB081A">
        <w:t>60</w:t>
      </w:r>
      <w:r>
        <w:t>,000 students</w:t>
      </w:r>
      <w:r w:rsidR="00BB081A">
        <w:t xml:space="preserve"> globally</w:t>
      </w:r>
      <w:bookmarkStart w:id="0" w:name="_GoBack"/>
      <w:bookmarkEnd w:id="0"/>
      <w:r>
        <w:t xml:space="preserve"> and a robust academic presence regionally, nationally and across the world. </w:t>
      </w:r>
    </w:p>
    <w:p w14:paraId="7C24362E" w14:textId="4C66D0CE" w:rsidR="003B372C" w:rsidRDefault="007B1F97" w:rsidP="00BE7FFE">
      <w:pPr>
        <w:ind w:left="1080"/>
      </w:pPr>
      <w:r>
        <w:t xml:space="preserve">1.2 Coventry University welcomes the government commitment to increasing public spending on </w:t>
      </w:r>
      <w:r w:rsidR="00471AF8">
        <w:t>research and innovation</w:t>
      </w:r>
      <w:r>
        <w:t xml:space="preserve">. </w:t>
      </w:r>
      <w:r w:rsidR="002118B2">
        <w:t xml:space="preserve"> </w:t>
      </w:r>
      <w:r w:rsidR="00D0499F">
        <w:t xml:space="preserve">Our corporate strategy </w:t>
      </w:r>
      <w:hyperlink r:id="rId6" w:history="1">
        <w:r w:rsidR="008B1A81" w:rsidRPr="0024320C">
          <w:rPr>
            <w:rStyle w:val="Hyperlink"/>
          </w:rPr>
          <w:t>‘Creating Better Futures”</w:t>
        </w:r>
      </w:hyperlink>
      <w:r w:rsidR="008B1A81">
        <w:t xml:space="preserve"> </w:t>
      </w:r>
      <w:r w:rsidR="00D0499F">
        <w:t>enshrines a commitment to</w:t>
      </w:r>
      <w:r>
        <w:t xml:space="preserve"> a</w:t>
      </w:r>
      <w:r w:rsidR="00D0499F">
        <w:t xml:space="preserve"> thriving research environment where </w:t>
      </w:r>
      <w:r>
        <w:t xml:space="preserve">strategic </w:t>
      </w:r>
      <w:proofErr w:type="gramStart"/>
      <w:r>
        <w:t>institutional</w:t>
      </w:r>
      <w:proofErr w:type="gramEnd"/>
      <w:r>
        <w:t xml:space="preserve"> support enables</w:t>
      </w:r>
      <w:r w:rsidR="64E1F931">
        <w:t xml:space="preserve"> University</w:t>
      </w:r>
      <w:r w:rsidR="00990FF8">
        <w:t xml:space="preserve"> and Faculty </w:t>
      </w:r>
      <w:r w:rsidR="008B1A81">
        <w:t xml:space="preserve">Research </w:t>
      </w:r>
      <w:r w:rsidR="00990FF8">
        <w:t>Centres</w:t>
      </w:r>
      <w:r>
        <w:t xml:space="preserve"> to</w:t>
      </w:r>
      <w:r w:rsidR="00990FF8">
        <w:t xml:space="preserve"> grow</w:t>
      </w:r>
      <w:r w:rsidR="64E1F931">
        <w:t xml:space="preserve"> challenge led and multidisciplinary research</w:t>
      </w:r>
      <w:r w:rsidR="00990FF8">
        <w:t xml:space="preserve"> which</w:t>
      </w:r>
      <w:r w:rsidR="64E1F931">
        <w:t xml:space="preserve"> </w:t>
      </w:r>
      <w:r w:rsidR="00990FF8">
        <w:t>incorporates</w:t>
      </w:r>
      <w:r w:rsidR="64E1F931">
        <w:t xml:space="preserve"> teaching, addresses social challenges and </w:t>
      </w:r>
      <w:r w:rsidR="00990FF8">
        <w:t xml:space="preserve">fosters </w:t>
      </w:r>
      <w:r w:rsidR="00D0499F">
        <w:t>collaboration with</w:t>
      </w:r>
      <w:r w:rsidR="64E1F931">
        <w:t xml:space="preserve"> places of ex</w:t>
      </w:r>
      <w:r w:rsidR="00990FF8">
        <w:t>cellence that share our values.</w:t>
      </w:r>
    </w:p>
    <w:p w14:paraId="332B4799" w14:textId="15EDB210" w:rsidR="001D3D63" w:rsidRDefault="00E71484" w:rsidP="001D3D63">
      <w:pPr>
        <w:ind w:left="1080"/>
      </w:pPr>
      <w:r>
        <w:t xml:space="preserve">1.3 </w:t>
      </w:r>
      <w:r w:rsidR="003B59F7">
        <w:t>As an</w:t>
      </w:r>
      <w:r w:rsidR="001D3D63">
        <w:t xml:space="preserve"> “innovative, enterprising and entrepreneurial” university group</w:t>
      </w:r>
      <w:r w:rsidR="003B59F7">
        <w:t>, Coventry is</w:t>
      </w:r>
      <w:r w:rsidR="001D3D63">
        <w:t xml:space="preserve"> business engaged </w:t>
      </w:r>
      <w:r w:rsidR="003B59F7">
        <w:t xml:space="preserve">and strives </w:t>
      </w:r>
      <w:r w:rsidR="001D3D63">
        <w:t>to develop strategic level collaboration with businesses on a local, national and global scale. Indeed</w:t>
      </w:r>
      <w:r w:rsidR="00494E33">
        <w:t>,</w:t>
      </w:r>
      <w:r w:rsidR="001D3D63">
        <w:t xml:space="preserve"> our Vice-Chancellor, </w:t>
      </w:r>
      <w:r w:rsidR="00494E33">
        <w:t xml:space="preserve">Professor </w:t>
      </w:r>
      <w:r w:rsidR="001D3D63">
        <w:t>John Latham, sits on the board of Innovate UK</w:t>
      </w:r>
      <w:r w:rsidR="0024320C">
        <w:t>;</w:t>
      </w:r>
      <w:r w:rsidR="001D3D63">
        <w:t xml:space="preserve"> reflecting a commitment to delivering support to the largest corporates to the small and medium sized enterprises which are a central part of our local and national economies. </w:t>
      </w:r>
    </w:p>
    <w:p w14:paraId="5644BB7F" w14:textId="00DAB1C2" w:rsidR="00A37EDE" w:rsidRDefault="00A37EDE" w:rsidP="001D3D63">
      <w:pPr>
        <w:ind w:left="1080"/>
      </w:pPr>
      <w:r>
        <w:t xml:space="preserve">1.4 In this response, we demonstrate the effectiveness of public funding on R&amp;D in supporting </w:t>
      </w:r>
      <w:r w:rsidR="0045514D">
        <w:t>Coventry</w:t>
      </w:r>
      <w:r>
        <w:t xml:space="preserve"> University’s place-based approach to addressing economic and social challenges.</w:t>
      </w:r>
    </w:p>
    <w:p w14:paraId="14A19E00" w14:textId="0CC05BE0" w:rsidR="00A37EDE" w:rsidRDefault="00A37EDE" w:rsidP="001D3D63">
      <w:pPr>
        <w:ind w:left="1080"/>
      </w:pPr>
      <w:r>
        <w:t xml:space="preserve">1.5 </w:t>
      </w:r>
      <w:r w:rsidR="00455567">
        <w:t>We call</w:t>
      </w:r>
      <w:r>
        <w:t xml:space="preserve"> for the strengthening of interdisciplinary research in reviewing mechanisms – </w:t>
      </w:r>
      <w:r w:rsidR="0022590A">
        <w:t xml:space="preserve">highlighting that </w:t>
      </w:r>
      <w:r>
        <w:t xml:space="preserve">grand challenges are not solved </w:t>
      </w:r>
      <w:r w:rsidR="00494E33">
        <w:t xml:space="preserve">by one discipline or </w:t>
      </w:r>
      <w:r>
        <w:t xml:space="preserve">within one </w:t>
      </w:r>
      <w:r w:rsidR="00494E33">
        <w:t xml:space="preserve">Research Excellence Framework (REF) </w:t>
      </w:r>
      <w:r>
        <w:t xml:space="preserve">unit of assessment. </w:t>
      </w:r>
    </w:p>
    <w:p w14:paraId="73A9CE0B" w14:textId="5AF57836" w:rsidR="00A37EDE" w:rsidRDefault="00A37EDE" w:rsidP="001D3D63">
      <w:pPr>
        <w:ind w:left="1080"/>
      </w:pPr>
      <w:r>
        <w:t xml:space="preserve">1.6 </w:t>
      </w:r>
      <w:r w:rsidR="00455567">
        <w:t>We support the continuation of the</w:t>
      </w:r>
      <w:r>
        <w:t xml:space="preserve"> dual support system and demonstrate its effectiveness through the Coventry s</w:t>
      </w:r>
      <w:r w:rsidR="0022590A">
        <w:t>tr</w:t>
      </w:r>
      <w:r w:rsidR="00455567">
        <w:t xml:space="preserve">ategic approach to QR funding, whilst highlighting the </w:t>
      </w:r>
      <w:r w:rsidR="0022590A">
        <w:t xml:space="preserve">need for greater </w:t>
      </w:r>
      <w:r>
        <w:t xml:space="preserve">flexibility and trust in how the </w:t>
      </w:r>
      <w:r w:rsidR="0022590A">
        <w:t xml:space="preserve">funding is used by </w:t>
      </w:r>
      <w:r w:rsidR="00494E33">
        <w:t>u</w:t>
      </w:r>
      <w:r w:rsidR="0022590A">
        <w:t xml:space="preserve">niversities. </w:t>
      </w:r>
    </w:p>
    <w:p w14:paraId="1192E415" w14:textId="64741942" w:rsidR="00455567" w:rsidRDefault="0022590A" w:rsidP="00187E19">
      <w:pPr>
        <w:ind w:left="1080"/>
        <w:rPr>
          <w:color w:val="000000" w:themeColor="text1"/>
        </w:rPr>
      </w:pPr>
      <w:r>
        <w:t xml:space="preserve">1.7 </w:t>
      </w:r>
      <w:r w:rsidR="00187E19" w:rsidRPr="0099530F">
        <w:rPr>
          <w:color w:val="000000" w:themeColor="text1"/>
        </w:rPr>
        <w:t xml:space="preserve">Coventry University would welcome the opportunity to give </w:t>
      </w:r>
      <w:r w:rsidR="00187E19">
        <w:rPr>
          <w:color w:val="000000" w:themeColor="text1"/>
        </w:rPr>
        <w:t xml:space="preserve">oral </w:t>
      </w:r>
      <w:r w:rsidR="00187E19" w:rsidRPr="0099530F">
        <w:rPr>
          <w:color w:val="000000" w:themeColor="text1"/>
        </w:rPr>
        <w:t xml:space="preserve">evidence </w:t>
      </w:r>
      <w:r w:rsidR="00187E19">
        <w:rPr>
          <w:color w:val="000000" w:themeColor="text1"/>
        </w:rPr>
        <w:t>or host a select committee visit</w:t>
      </w:r>
      <w:r w:rsidR="00494E33">
        <w:rPr>
          <w:color w:val="000000" w:themeColor="text1"/>
        </w:rPr>
        <w:t xml:space="preserve"> in response to this consultation</w:t>
      </w:r>
      <w:r w:rsidR="00187E19">
        <w:rPr>
          <w:color w:val="000000" w:themeColor="text1"/>
        </w:rPr>
        <w:t>.</w:t>
      </w:r>
    </w:p>
    <w:p w14:paraId="111DB223" w14:textId="77777777" w:rsidR="00455567" w:rsidRDefault="00455567">
      <w:pPr>
        <w:rPr>
          <w:color w:val="000000" w:themeColor="text1"/>
        </w:rPr>
      </w:pPr>
      <w:r>
        <w:rPr>
          <w:color w:val="000000" w:themeColor="text1"/>
        </w:rPr>
        <w:br w:type="page"/>
      </w:r>
    </w:p>
    <w:p w14:paraId="0B2CA482" w14:textId="716460D5" w:rsidR="004F3A66" w:rsidRPr="00ED59E1" w:rsidRDefault="00ED59E1" w:rsidP="00ED59E1">
      <w:pPr>
        <w:spacing w:before="100" w:beforeAutospacing="1" w:after="100" w:afterAutospacing="1" w:line="240" w:lineRule="auto"/>
        <w:ind w:left="1080"/>
        <w:rPr>
          <w:b/>
          <w:bCs/>
          <w:i/>
        </w:rPr>
      </w:pPr>
      <w:r w:rsidRPr="00455567">
        <w:rPr>
          <w:b/>
        </w:rPr>
        <w:lastRenderedPageBreak/>
        <w:t>2.</w:t>
      </w:r>
      <w:r>
        <w:t xml:space="preserve"> </w:t>
      </w:r>
      <w:r w:rsidR="64E1F931" w:rsidRPr="00ED59E1">
        <w:rPr>
          <w:b/>
          <w:bCs/>
          <w:i/>
        </w:rPr>
        <w:t>The effectiveness of public spending on R&amp;D, including through mechanisms such as the Industrial Strategy Challenge Fund;</w:t>
      </w:r>
    </w:p>
    <w:p w14:paraId="36DA79BE" w14:textId="67030C53" w:rsidR="004F3A66" w:rsidRDefault="00D51D66" w:rsidP="00ED59E1">
      <w:pPr>
        <w:pStyle w:val="Caption"/>
        <w:spacing w:before="100" w:beforeAutospacing="1" w:after="100" w:afterAutospacing="1" w:line="240" w:lineRule="auto"/>
        <w:ind w:left="1080"/>
        <w:rPr>
          <w:rFonts w:asciiTheme="minorHAnsi" w:hAnsiTheme="minorHAnsi" w:cstheme="minorHAnsi"/>
          <w:b w:val="0"/>
          <w:noProof/>
          <w:color w:val="000000" w:themeColor="text1"/>
          <w:szCs w:val="22"/>
        </w:rPr>
      </w:pPr>
      <w:r>
        <w:rPr>
          <w:rFonts w:asciiTheme="minorHAnsi" w:hAnsiTheme="minorHAnsi" w:cstheme="minorHAnsi"/>
          <w:b w:val="0"/>
          <w:noProof/>
          <w:color w:val="000000" w:themeColor="text1"/>
          <w:szCs w:val="22"/>
        </w:rPr>
        <w:t xml:space="preserve">2.1 </w:t>
      </w:r>
      <w:r w:rsidR="002F135A" w:rsidRPr="00803C02">
        <w:rPr>
          <w:rFonts w:asciiTheme="minorHAnsi" w:hAnsiTheme="minorHAnsi" w:cstheme="minorHAnsi"/>
          <w:b w:val="0"/>
          <w:noProof/>
          <w:color w:val="000000" w:themeColor="text1"/>
          <w:szCs w:val="22"/>
        </w:rPr>
        <w:t xml:space="preserve">Coventry University </w:t>
      </w:r>
      <w:r w:rsidR="00ED59E1" w:rsidRPr="00803C02">
        <w:rPr>
          <w:rFonts w:asciiTheme="minorHAnsi" w:hAnsiTheme="minorHAnsi" w:cstheme="minorHAnsi"/>
          <w:b w:val="0"/>
          <w:noProof/>
          <w:color w:val="000000" w:themeColor="text1"/>
          <w:szCs w:val="22"/>
        </w:rPr>
        <w:t>believes that public spending</w:t>
      </w:r>
      <w:r w:rsidR="004F3A66" w:rsidRPr="00803C02">
        <w:rPr>
          <w:rFonts w:asciiTheme="minorHAnsi" w:hAnsiTheme="minorHAnsi" w:cstheme="minorHAnsi"/>
          <w:b w:val="0"/>
          <w:noProof/>
          <w:color w:val="000000" w:themeColor="text1"/>
          <w:szCs w:val="22"/>
        </w:rPr>
        <w:t xml:space="preserve"> on R&amp;D through mechanisms</w:t>
      </w:r>
      <w:r w:rsidR="002F135A" w:rsidRPr="00803C02">
        <w:rPr>
          <w:rFonts w:asciiTheme="minorHAnsi" w:hAnsiTheme="minorHAnsi" w:cstheme="minorHAnsi"/>
          <w:b w:val="0"/>
          <w:noProof/>
          <w:color w:val="000000" w:themeColor="text1"/>
          <w:szCs w:val="22"/>
        </w:rPr>
        <w:t xml:space="preserve"> such as the </w:t>
      </w:r>
      <w:r w:rsidR="008B1A81">
        <w:rPr>
          <w:rFonts w:asciiTheme="minorHAnsi" w:hAnsiTheme="minorHAnsi" w:cstheme="minorHAnsi"/>
          <w:b w:val="0"/>
          <w:noProof/>
          <w:color w:val="000000" w:themeColor="text1"/>
          <w:szCs w:val="22"/>
        </w:rPr>
        <w:t>Industrial Strategy Challenge Fund (</w:t>
      </w:r>
      <w:r w:rsidR="002F135A" w:rsidRPr="00803C02">
        <w:rPr>
          <w:rFonts w:asciiTheme="minorHAnsi" w:hAnsiTheme="minorHAnsi" w:cstheme="minorHAnsi"/>
          <w:b w:val="0"/>
          <w:noProof/>
          <w:color w:val="000000" w:themeColor="text1"/>
          <w:szCs w:val="22"/>
        </w:rPr>
        <w:t>ISCF</w:t>
      </w:r>
      <w:r w:rsidR="008B1A81">
        <w:rPr>
          <w:rFonts w:asciiTheme="minorHAnsi" w:hAnsiTheme="minorHAnsi" w:cstheme="minorHAnsi"/>
          <w:b w:val="0"/>
          <w:noProof/>
          <w:color w:val="000000" w:themeColor="text1"/>
          <w:szCs w:val="22"/>
        </w:rPr>
        <w:t>)</w:t>
      </w:r>
      <w:r w:rsidR="00ED59E1" w:rsidRPr="00803C02">
        <w:rPr>
          <w:rFonts w:asciiTheme="minorHAnsi" w:hAnsiTheme="minorHAnsi" w:cstheme="minorHAnsi"/>
          <w:b w:val="0"/>
          <w:noProof/>
          <w:color w:val="000000" w:themeColor="text1"/>
          <w:szCs w:val="22"/>
        </w:rPr>
        <w:t xml:space="preserve"> is critical to the </w:t>
      </w:r>
      <w:r w:rsidR="0045514D">
        <w:rPr>
          <w:rFonts w:asciiTheme="minorHAnsi" w:hAnsiTheme="minorHAnsi" w:cstheme="minorHAnsi"/>
          <w:b w:val="0"/>
          <w:noProof/>
          <w:color w:val="000000" w:themeColor="text1"/>
          <w:szCs w:val="22"/>
        </w:rPr>
        <w:t xml:space="preserve">Coventry </w:t>
      </w:r>
      <w:r w:rsidR="00ED59E1" w:rsidRPr="00803C02">
        <w:rPr>
          <w:rFonts w:asciiTheme="minorHAnsi" w:hAnsiTheme="minorHAnsi" w:cstheme="minorHAnsi"/>
          <w:b w:val="0"/>
          <w:noProof/>
          <w:color w:val="000000" w:themeColor="text1"/>
          <w:szCs w:val="22"/>
        </w:rPr>
        <w:t>Universit</w:t>
      </w:r>
      <w:r w:rsidR="008B1A81">
        <w:rPr>
          <w:rFonts w:asciiTheme="minorHAnsi" w:hAnsiTheme="minorHAnsi" w:cstheme="minorHAnsi"/>
          <w:b w:val="0"/>
          <w:noProof/>
          <w:color w:val="000000" w:themeColor="text1"/>
          <w:szCs w:val="22"/>
        </w:rPr>
        <w:t>y’</w:t>
      </w:r>
      <w:r w:rsidR="00ED59E1" w:rsidRPr="00803C02">
        <w:rPr>
          <w:rFonts w:asciiTheme="minorHAnsi" w:hAnsiTheme="minorHAnsi" w:cstheme="minorHAnsi"/>
          <w:b w:val="0"/>
          <w:noProof/>
          <w:color w:val="000000" w:themeColor="text1"/>
          <w:szCs w:val="22"/>
        </w:rPr>
        <w:t xml:space="preserve">s place-based approach to </w:t>
      </w:r>
      <w:r w:rsidR="00501110" w:rsidRPr="00803C02">
        <w:rPr>
          <w:rFonts w:asciiTheme="minorHAnsi" w:hAnsiTheme="minorHAnsi" w:cstheme="minorHAnsi"/>
          <w:b w:val="0"/>
          <w:noProof/>
          <w:color w:val="000000" w:themeColor="text1"/>
          <w:szCs w:val="22"/>
        </w:rPr>
        <w:t xml:space="preserve">addressing </w:t>
      </w:r>
      <w:r w:rsidR="00ED59E1" w:rsidRPr="00803C02">
        <w:rPr>
          <w:rFonts w:asciiTheme="minorHAnsi" w:hAnsiTheme="minorHAnsi" w:cstheme="minorHAnsi"/>
          <w:b w:val="0"/>
          <w:noProof/>
          <w:color w:val="000000" w:themeColor="text1"/>
          <w:szCs w:val="22"/>
        </w:rPr>
        <w:t>economic and social challeng</w:t>
      </w:r>
      <w:r w:rsidR="00501110" w:rsidRPr="00803C02">
        <w:rPr>
          <w:rFonts w:asciiTheme="minorHAnsi" w:hAnsiTheme="minorHAnsi" w:cstheme="minorHAnsi"/>
          <w:b w:val="0"/>
          <w:noProof/>
          <w:color w:val="000000" w:themeColor="text1"/>
          <w:szCs w:val="22"/>
        </w:rPr>
        <w:t>es.</w:t>
      </w:r>
    </w:p>
    <w:p w14:paraId="05E4B92E" w14:textId="2E262F47" w:rsidR="00455567" w:rsidRDefault="00D51D66" w:rsidP="001B6330">
      <w:pPr>
        <w:ind w:left="1080"/>
        <w:rPr>
          <w:lang w:eastAsia="en-GB"/>
        </w:rPr>
      </w:pPr>
      <w:r>
        <w:rPr>
          <w:lang w:eastAsia="en-GB"/>
        </w:rPr>
        <w:t xml:space="preserve">2.2 </w:t>
      </w:r>
      <w:r w:rsidR="00C168B5">
        <w:rPr>
          <w:lang w:eastAsia="en-GB"/>
        </w:rPr>
        <w:t>P</w:t>
      </w:r>
      <w:r w:rsidR="001B6330">
        <w:rPr>
          <w:lang w:eastAsia="en-GB"/>
        </w:rPr>
        <w:t>ublic funding of Research &amp; Development enables the University to develop areas of excellence across the institution in a much more flexible way.</w:t>
      </w:r>
      <w:r w:rsidR="00864BCC">
        <w:rPr>
          <w:lang w:eastAsia="en-GB"/>
        </w:rPr>
        <w:t xml:space="preserve"> At Coventry University we pursue a strategy of linking skills provision to industry needs and have demonstrated the way in which public investment can</w:t>
      </w:r>
      <w:r w:rsidR="00455567">
        <w:rPr>
          <w:lang w:eastAsia="en-GB"/>
        </w:rPr>
        <w:t xml:space="preserve"> deliver a return on investment -</w:t>
      </w:r>
      <w:r w:rsidR="00864BCC">
        <w:rPr>
          <w:lang w:eastAsia="en-GB"/>
        </w:rPr>
        <w:t xml:space="preserve"> </w:t>
      </w:r>
      <w:r w:rsidR="00455567">
        <w:rPr>
          <w:lang w:eastAsia="en-GB"/>
        </w:rPr>
        <w:t>deliver</w:t>
      </w:r>
      <w:r w:rsidR="00864F49">
        <w:rPr>
          <w:lang w:eastAsia="en-GB"/>
        </w:rPr>
        <w:t>ing</w:t>
      </w:r>
      <w:r w:rsidR="00455567">
        <w:rPr>
          <w:lang w:eastAsia="en-GB"/>
        </w:rPr>
        <w:t xml:space="preserve"> benefits to the regional and national economy (See Case Study 1 – Page 4).</w:t>
      </w:r>
    </w:p>
    <w:p w14:paraId="001D2459" w14:textId="4EF6F6E9" w:rsidR="00E50050" w:rsidRDefault="00D51D66" w:rsidP="00ED59E1">
      <w:pPr>
        <w:pStyle w:val="Caption"/>
        <w:spacing w:before="100" w:beforeAutospacing="1" w:after="100" w:afterAutospacing="1" w:line="240" w:lineRule="auto"/>
        <w:ind w:left="1080"/>
        <w:rPr>
          <w:rFonts w:asciiTheme="minorHAnsi" w:hAnsiTheme="minorHAnsi" w:cstheme="minorHAnsi"/>
          <w:b w:val="0"/>
          <w:noProof/>
          <w:color w:val="000000" w:themeColor="text1"/>
          <w:szCs w:val="22"/>
        </w:rPr>
      </w:pPr>
      <w:r>
        <w:rPr>
          <w:rFonts w:asciiTheme="minorHAnsi" w:hAnsiTheme="minorHAnsi" w:cstheme="minorHAnsi"/>
          <w:b w:val="0"/>
          <w:noProof/>
          <w:color w:val="000000" w:themeColor="text1"/>
          <w:szCs w:val="22"/>
        </w:rPr>
        <w:t xml:space="preserve">2.3 </w:t>
      </w:r>
      <w:r w:rsidR="00455567">
        <w:rPr>
          <w:rFonts w:asciiTheme="minorHAnsi" w:hAnsiTheme="minorHAnsi" w:cstheme="minorHAnsi"/>
          <w:b w:val="0"/>
          <w:noProof/>
          <w:color w:val="000000" w:themeColor="text1"/>
          <w:szCs w:val="22"/>
        </w:rPr>
        <w:t xml:space="preserve">With the </w:t>
      </w:r>
      <w:r w:rsidR="000179CA">
        <w:rPr>
          <w:rFonts w:asciiTheme="minorHAnsi" w:hAnsiTheme="minorHAnsi" w:cstheme="minorHAnsi"/>
          <w:b w:val="0"/>
          <w:noProof/>
          <w:color w:val="000000" w:themeColor="text1"/>
          <w:szCs w:val="22"/>
        </w:rPr>
        <w:t>Industrial Strategy Grand Callenges, and the continued development of a Local Industrial Strategy for the West Midlands</w:t>
      </w:r>
      <w:r w:rsidR="0034079E">
        <w:rPr>
          <w:rFonts w:asciiTheme="minorHAnsi" w:hAnsiTheme="minorHAnsi" w:cstheme="minorHAnsi"/>
          <w:b w:val="0"/>
          <w:noProof/>
          <w:color w:val="000000" w:themeColor="text1"/>
          <w:szCs w:val="22"/>
        </w:rPr>
        <w:t>,</w:t>
      </w:r>
      <w:r w:rsidR="000179CA">
        <w:rPr>
          <w:rFonts w:asciiTheme="minorHAnsi" w:hAnsiTheme="minorHAnsi" w:cstheme="minorHAnsi"/>
          <w:b w:val="0"/>
          <w:noProof/>
          <w:color w:val="000000" w:themeColor="text1"/>
          <w:szCs w:val="22"/>
        </w:rPr>
        <w:t xml:space="preserve"> the r</w:t>
      </w:r>
      <w:r w:rsidR="002F135A" w:rsidRPr="00803C02">
        <w:rPr>
          <w:rFonts w:asciiTheme="minorHAnsi" w:hAnsiTheme="minorHAnsi" w:cstheme="minorHAnsi"/>
          <w:b w:val="0"/>
          <w:noProof/>
          <w:color w:val="000000" w:themeColor="text1"/>
          <w:szCs w:val="22"/>
        </w:rPr>
        <w:t xml:space="preserve">ecent funding allocations </w:t>
      </w:r>
      <w:r w:rsidR="008B1A81">
        <w:rPr>
          <w:rFonts w:asciiTheme="minorHAnsi" w:hAnsiTheme="minorHAnsi" w:cstheme="minorHAnsi"/>
          <w:b w:val="0"/>
          <w:noProof/>
          <w:color w:val="000000" w:themeColor="text1"/>
          <w:szCs w:val="22"/>
        </w:rPr>
        <w:t xml:space="preserve">have </w:t>
      </w:r>
      <w:r w:rsidR="002F135A" w:rsidRPr="00803C02">
        <w:rPr>
          <w:rFonts w:asciiTheme="minorHAnsi" w:hAnsiTheme="minorHAnsi" w:cstheme="minorHAnsi"/>
          <w:b w:val="0"/>
          <w:noProof/>
          <w:color w:val="000000" w:themeColor="text1"/>
          <w:szCs w:val="22"/>
        </w:rPr>
        <w:t>enable</w:t>
      </w:r>
      <w:r w:rsidR="008B1A81">
        <w:rPr>
          <w:rFonts w:asciiTheme="minorHAnsi" w:hAnsiTheme="minorHAnsi" w:cstheme="minorHAnsi"/>
          <w:b w:val="0"/>
          <w:noProof/>
          <w:color w:val="000000" w:themeColor="text1"/>
          <w:szCs w:val="22"/>
        </w:rPr>
        <w:t>d</w:t>
      </w:r>
      <w:r w:rsidR="002F135A" w:rsidRPr="00803C02">
        <w:rPr>
          <w:rFonts w:asciiTheme="minorHAnsi" w:hAnsiTheme="minorHAnsi" w:cstheme="minorHAnsi"/>
          <w:b w:val="0"/>
          <w:noProof/>
          <w:color w:val="000000" w:themeColor="text1"/>
          <w:szCs w:val="22"/>
        </w:rPr>
        <w:t xml:space="preserve"> </w:t>
      </w:r>
      <w:r w:rsidR="004F3A66" w:rsidRPr="00803C02">
        <w:rPr>
          <w:rFonts w:asciiTheme="minorHAnsi" w:hAnsiTheme="minorHAnsi" w:cstheme="minorHAnsi"/>
          <w:b w:val="0"/>
          <w:noProof/>
          <w:color w:val="000000" w:themeColor="text1"/>
          <w:szCs w:val="22"/>
        </w:rPr>
        <w:t>the University to</w:t>
      </w:r>
      <w:r w:rsidR="003B59F7">
        <w:rPr>
          <w:rFonts w:asciiTheme="minorHAnsi" w:hAnsiTheme="minorHAnsi" w:cstheme="minorHAnsi"/>
          <w:b w:val="0"/>
          <w:noProof/>
          <w:color w:val="000000" w:themeColor="text1"/>
          <w:szCs w:val="22"/>
        </w:rPr>
        <w:t xml:space="preserve"> </w:t>
      </w:r>
      <w:r w:rsidR="000179CA">
        <w:rPr>
          <w:rFonts w:asciiTheme="minorHAnsi" w:hAnsiTheme="minorHAnsi" w:cstheme="minorHAnsi"/>
          <w:b w:val="0"/>
          <w:noProof/>
          <w:color w:val="000000" w:themeColor="text1"/>
          <w:szCs w:val="22"/>
        </w:rPr>
        <w:t>refine its</w:t>
      </w:r>
      <w:r w:rsidR="004F3A66" w:rsidRPr="00803C02">
        <w:rPr>
          <w:rFonts w:asciiTheme="minorHAnsi" w:hAnsiTheme="minorHAnsi" w:cstheme="minorHAnsi"/>
          <w:b w:val="0"/>
          <w:noProof/>
          <w:color w:val="000000" w:themeColor="text1"/>
          <w:szCs w:val="22"/>
        </w:rPr>
        <w:t xml:space="preserve"> activities</w:t>
      </w:r>
      <w:r w:rsidR="0034079E">
        <w:rPr>
          <w:rFonts w:asciiTheme="minorHAnsi" w:hAnsiTheme="minorHAnsi" w:cstheme="minorHAnsi"/>
          <w:b w:val="0"/>
          <w:noProof/>
          <w:color w:val="000000" w:themeColor="text1"/>
          <w:szCs w:val="22"/>
        </w:rPr>
        <w:t>;</w:t>
      </w:r>
      <w:r w:rsidR="000179CA">
        <w:rPr>
          <w:rFonts w:asciiTheme="minorHAnsi" w:hAnsiTheme="minorHAnsi" w:cstheme="minorHAnsi"/>
          <w:b w:val="0"/>
          <w:noProof/>
          <w:color w:val="000000" w:themeColor="text1"/>
          <w:szCs w:val="22"/>
        </w:rPr>
        <w:t xml:space="preserve"> aligning with and directly supporting these initiatives </w:t>
      </w:r>
      <w:r w:rsidR="002F135A" w:rsidRPr="00803C02">
        <w:rPr>
          <w:rFonts w:asciiTheme="minorHAnsi" w:hAnsiTheme="minorHAnsi" w:cstheme="minorHAnsi"/>
          <w:b w:val="0"/>
          <w:noProof/>
          <w:color w:val="000000" w:themeColor="text1"/>
          <w:szCs w:val="22"/>
        </w:rPr>
        <w:t xml:space="preserve">for the benefit of the </w:t>
      </w:r>
      <w:r w:rsidR="00187E19">
        <w:rPr>
          <w:rFonts w:asciiTheme="minorHAnsi" w:hAnsiTheme="minorHAnsi" w:cstheme="minorHAnsi"/>
          <w:b w:val="0"/>
          <w:noProof/>
          <w:color w:val="000000" w:themeColor="text1"/>
          <w:szCs w:val="22"/>
        </w:rPr>
        <w:t>region:</w:t>
      </w:r>
    </w:p>
    <w:p w14:paraId="2FB4D494" w14:textId="7A7845CB" w:rsidR="002F135A" w:rsidRPr="00803C02" w:rsidRDefault="002F135A" w:rsidP="00ED59E1">
      <w:pPr>
        <w:pStyle w:val="ListParagraph"/>
        <w:numPr>
          <w:ilvl w:val="0"/>
          <w:numId w:val="8"/>
        </w:numPr>
        <w:tabs>
          <w:tab w:val="left" w:pos="3270"/>
        </w:tabs>
        <w:spacing w:after="0" w:line="276" w:lineRule="auto"/>
        <w:ind w:left="2160"/>
        <w:rPr>
          <w:rFonts w:cstheme="minorHAnsi"/>
          <w:color w:val="000000" w:themeColor="text1" w:themeShade="80"/>
        </w:rPr>
      </w:pPr>
      <w:r w:rsidRPr="00803C02">
        <w:rPr>
          <w:rFonts w:cstheme="minorHAnsi"/>
          <w:b/>
          <w:color w:val="000000" w:themeColor="text1" w:themeShade="80"/>
        </w:rPr>
        <w:t>Meeting business needs for talent, skills and labour</w:t>
      </w:r>
      <w:r w:rsidRPr="00803C02">
        <w:rPr>
          <w:rFonts w:cstheme="minorHAnsi"/>
          <w:color w:val="000000" w:themeColor="text1" w:themeShade="80"/>
        </w:rPr>
        <w:t xml:space="preserve"> – reflecting the technical education focus (and supporting the </w:t>
      </w:r>
      <w:proofErr w:type="spellStart"/>
      <w:r w:rsidRPr="00803C02">
        <w:rPr>
          <w:rFonts w:cstheme="minorHAnsi"/>
          <w:color w:val="000000" w:themeColor="text1" w:themeShade="80"/>
        </w:rPr>
        <w:t>OfS</w:t>
      </w:r>
      <w:proofErr w:type="spellEnd"/>
      <w:r w:rsidRPr="00803C02">
        <w:rPr>
          <w:rFonts w:cstheme="minorHAnsi"/>
          <w:color w:val="000000" w:themeColor="text1" w:themeShade="80"/>
        </w:rPr>
        <w:t xml:space="preserve"> to develop ‘new and alternative forms of provision’), Coventry University is a partner in the </w:t>
      </w:r>
      <w:hyperlink r:id="rId7" w:history="1">
        <w:r w:rsidRPr="00132668">
          <w:rPr>
            <w:rStyle w:val="Hyperlink"/>
            <w:rFonts w:cstheme="minorHAnsi"/>
          </w:rPr>
          <w:t>MIRA Technology Institute</w:t>
        </w:r>
      </w:hyperlink>
      <w:r w:rsidRPr="00803C02">
        <w:rPr>
          <w:rFonts w:cstheme="minorHAnsi"/>
          <w:color w:val="000000" w:themeColor="text1" w:themeShade="80"/>
        </w:rPr>
        <w:t xml:space="preserve"> (MTI); a unique collaboration creating a global skills centre to meet demand for specialist skills in the automotive sector. </w:t>
      </w:r>
    </w:p>
    <w:p w14:paraId="474C0769" w14:textId="77777777" w:rsidR="002F135A" w:rsidRPr="00803C02" w:rsidRDefault="002F135A" w:rsidP="00ED59E1">
      <w:pPr>
        <w:pStyle w:val="ListParagraph"/>
        <w:tabs>
          <w:tab w:val="left" w:pos="3270"/>
        </w:tabs>
        <w:spacing w:after="0" w:line="276" w:lineRule="auto"/>
        <w:ind w:left="2160"/>
        <w:rPr>
          <w:rFonts w:cstheme="minorHAnsi"/>
          <w:color w:val="000000" w:themeColor="text1" w:themeShade="80"/>
        </w:rPr>
      </w:pPr>
    </w:p>
    <w:p w14:paraId="4AC51239" w14:textId="7F1ED8E3" w:rsidR="002F135A" w:rsidRDefault="002F135A" w:rsidP="00ED59E1">
      <w:pPr>
        <w:pStyle w:val="ListParagraph"/>
        <w:numPr>
          <w:ilvl w:val="0"/>
          <w:numId w:val="8"/>
        </w:numPr>
        <w:tabs>
          <w:tab w:val="left" w:pos="3270"/>
        </w:tabs>
        <w:spacing w:after="0" w:line="276" w:lineRule="auto"/>
        <w:ind w:left="2160"/>
        <w:rPr>
          <w:rFonts w:cstheme="minorHAnsi"/>
          <w:color w:val="000000" w:themeColor="text1" w:themeShade="80"/>
        </w:rPr>
      </w:pPr>
      <w:r w:rsidRPr="00803C02">
        <w:rPr>
          <w:rFonts w:cstheme="minorHAnsi"/>
          <w:b/>
          <w:color w:val="000000" w:themeColor="text1" w:themeShade="80"/>
        </w:rPr>
        <w:t>Creating more people skilled in science, technology, engineering and maths:</w:t>
      </w:r>
      <w:r w:rsidRPr="00803C02">
        <w:rPr>
          <w:rFonts w:cstheme="minorHAnsi"/>
          <w:color w:val="000000" w:themeColor="text1" w:themeShade="80"/>
        </w:rPr>
        <w:t xml:space="preserve"> our new </w:t>
      </w:r>
      <w:hyperlink r:id="rId8" w:history="1">
        <w:r w:rsidRPr="0045514D">
          <w:rPr>
            <w:rStyle w:val="Hyperlink"/>
            <w:rFonts w:cstheme="minorHAnsi"/>
          </w:rPr>
          <w:t>Institute for Future Transport and Cities</w:t>
        </w:r>
      </w:hyperlink>
      <w:r w:rsidRPr="00803C02">
        <w:rPr>
          <w:rFonts w:cstheme="minorHAnsi"/>
          <w:color w:val="000000" w:themeColor="text1" w:themeShade="80"/>
        </w:rPr>
        <w:t xml:space="preserve"> works across </w:t>
      </w:r>
      <w:r w:rsidR="00494E33">
        <w:rPr>
          <w:rFonts w:cstheme="minorHAnsi"/>
          <w:color w:val="000000" w:themeColor="text1" w:themeShade="80"/>
        </w:rPr>
        <w:t xml:space="preserve">the </w:t>
      </w:r>
      <w:r w:rsidRPr="00803C02">
        <w:rPr>
          <w:rFonts w:cstheme="minorHAnsi"/>
          <w:color w:val="000000" w:themeColor="text1" w:themeShade="80"/>
        </w:rPr>
        <w:t>core themes of</w:t>
      </w:r>
      <w:r w:rsidR="00B9681A">
        <w:rPr>
          <w:rFonts w:cstheme="minorHAnsi"/>
          <w:color w:val="000000" w:themeColor="text1" w:themeShade="80"/>
        </w:rPr>
        <w:t>:</w:t>
      </w:r>
      <w:r w:rsidRPr="00803C02">
        <w:rPr>
          <w:rFonts w:cstheme="minorHAnsi"/>
          <w:color w:val="000000" w:themeColor="text1" w:themeShade="80"/>
        </w:rPr>
        <w:t xml:space="preserve"> training and skills development, research to demonstrate new technologies, and commercialisation of new technology</w:t>
      </w:r>
      <w:r w:rsidR="00B9681A">
        <w:rPr>
          <w:rFonts w:cstheme="minorHAnsi"/>
          <w:color w:val="000000" w:themeColor="text1" w:themeShade="80"/>
        </w:rPr>
        <w:t>. This new Institute</w:t>
      </w:r>
      <w:r w:rsidRPr="00803C02">
        <w:rPr>
          <w:rFonts w:cstheme="minorHAnsi"/>
          <w:color w:val="000000" w:themeColor="text1" w:themeShade="80"/>
        </w:rPr>
        <w:t xml:space="preserve"> build</w:t>
      </w:r>
      <w:r w:rsidR="00B9681A">
        <w:rPr>
          <w:rFonts w:cstheme="minorHAnsi"/>
          <w:color w:val="000000" w:themeColor="text1" w:themeShade="80"/>
        </w:rPr>
        <w:t>s</w:t>
      </w:r>
      <w:r w:rsidRPr="00803C02">
        <w:rPr>
          <w:rFonts w:cstheme="minorHAnsi"/>
          <w:color w:val="000000" w:themeColor="text1" w:themeShade="80"/>
        </w:rPr>
        <w:t xml:space="preserve"> on our strategic partnerships with organisations such as Unipart, </w:t>
      </w:r>
      <w:hyperlink r:id="rId9" w:history="1">
        <w:r w:rsidRPr="00132668">
          <w:rPr>
            <w:rStyle w:val="Hyperlink"/>
            <w:rFonts w:cstheme="minorHAnsi"/>
          </w:rPr>
          <w:t>HORIBA MIRA</w:t>
        </w:r>
      </w:hyperlink>
      <w:r w:rsidRPr="00803C02">
        <w:rPr>
          <w:rFonts w:cstheme="minorHAnsi"/>
          <w:color w:val="000000" w:themeColor="text1" w:themeShade="80"/>
        </w:rPr>
        <w:t xml:space="preserve"> and </w:t>
      </w:r>
      <w:hyperlink r:id="rId10" w:history="1">
        <w:r w:rsidRPr="00132668">
          <w:rPr>
            <w:rStyle w:val="Hyperlink"/>
            <w:rFonts w:cstheme="minorHAnsi"/>
          </w:rPr>
          <w:t>FEV</w:t>
        </w:r>
      </w:hyperlink>
      <w:r w:rsidR="00F56E34">
        <w:rPr>
          <w:rFonts w:cstheme="minorHAnsi"/>
          <w:color w:val="000000" w:themeColor="text1" w:themeShade="80"/>
        </w:rPr>
        <w:t xml:space="preserve"> and delivers research and training that links with the Industrial Strategy.</w:t>
      </w:r>
      <w:r w:rsidR="0024320C">
        <w:rPr>
          <w:rFonts w:cstheme="minorHAnsi"/>
          <w:color w:val="000000" w:themeColor="text1" w:themeShade="80"/>
        </w:rPr>
        <w:t xml:space="preserve"> </w:t>
      </w:r>
    </w:p>
    <w:p w14:paraId="7626180B" w14:textId="77777777" w:rsidR="001B6330" w:rsidRPr="001B6330" w:rsidRDefault="001B6330" w:rsidP="001B6330">
      <w:pPr>
        <w:pStyle w:val="ListParagraph"/>
        <w:rPr>
          <w:rFonts w:cstheme="minorHAnsi"/>
          <w:color w:val="000000" w:themeColor="text1" w:themeShade="80"/>
        </w:rPr>
      </w:pPr>
    </w:p>
    <w:p w14:paraId="3FCA0246" w14:textId="3E544AF2" w:rsidR="002F135A" w:rsidRPr="00803C02" w:rsidRDefault="002F135A" w:rsidP="00ED59E1">
      <w:pPr>
        <w:pStyle w:val="ListParagraph"/>
        <w:numPr>
          <w:ilvl w:val="0"/>
          <w:numId w:val="8"/>
        </w:numPr>
        <w:tabs>
          <w:tab w:val="left" w:pos="3270"/>
        </w:tabs>
        <w:spacing w:after="0" w:line="276" w:lineRule="auto"/>
        <w:ind w:left="2160"/>
        <w:rPr>
          <w:rFonts w:cstheme="minorHAnsi"/>
          <w:color w:val="000000" w:themeColor="text1" w:themeShade="80"/>
        </w:rPr>
      </w:pPr>
      <w:r w:rsidRPr="00803C02">
        <w:rPr>
          <w:rFonts w:cstheme="minorHAnsi"/>
          <w:b/>
          <w:color w:val="000000" w:themeColor="text1" w:themeShade="80"/>
        </w:rPr>
        <w:t xml:space="preserve">Narrow disparities between communities in skills and education: </w:t>
      </w:r>
      <w:r w:rsidRPr="00803C02">
        <w:rPr>
          <w:rFonts w:cstheme="minorHAnsi"/>
          <w:color w:val="000000" w:themeColor="text1" w:themeShade="80"/>
        </w:rPr>
        <w:t>we are improving access to education and strengthening community cohesion through: Coventry University Social Enterprise (</w:t>
      </w:r>
      <w:hyperlink r:id="rId11" w:history="1">
        <w:r w:rsidRPr="00187E19">
          <w:rPr>
            <w:rStyle w:val="Hyperlink"/>
            <w:rFonts w:cstheme="minorHAnsi"/>
          </w:rPr>
          <w:t>CUSE</w:t>
        </w:r>
      </w:hyperlink>
      <w:r w:rsidRPr="00803C02">
        <w:rPr>
          <w:rFonts w:cstheme="minorHAnsi"/>
          <w:color w:val="000000" w:themeColor="text1" w:themeShade="80"/>
        </w:rPr>
        <w:t xml:space="preserve">) and </w:t>
      </w:r>
      <w:hyperlink r:id="rId12" w:history="1">
        <w:r w:rsidRPr="00187E19">
          <w:rPr>
            <w:rStyle w:val="Hyperlink"/>
            <w:rFonts w:cstheme="minorHAnsi"/>
          </w:rPr>
          <w:t>Fab Lab Coventry</w:t>
        </w:r>
      </w:hyperlink>
      <w:r w:rsidRPr="00803C02">
        <w:rPr>
          <w:rFonts w:cstheme="minorHAnsi"/>
          <w:color w:val="000000" w:themeColor="text1" w:themeShade="80"/>
        </w:rPr>
        <w:t xml:space="preserve">, and the €4m </w:t>
      </w:r>
      <w:hyperlink r:id="rId13" w:history="1">
        <w:proofErr w:type="spellStart"/>
        <w:r w:rsidRPr="00187E19">
          <w:rPr>
            <w:rStyle w:val="Hyperlink"/>
            <w:rFonts w:cstheme="minorHAnsi"/>
          </w:rPr>
          <w:t>MiFriendly</w:t>
        </w:r>
        <w:proofErr w:type="spellEnd"/>
        <w:r w:rsidRPr="00187E19">
          <w:rPr>
            <w:rStyle w:val="Hyperlink"/>
            <w:rFonts w:cstheme="minorHAnsi"/>
          </w:rPr>
          <w:t xml:space="preserve"> Cities</w:t>
        </w:r>
      </w:hyperlink>
      <w:r w:rsidRPr="00803C02">
        <w:rPr>
          <w:rFonts w:cstheme="minorHAnsi"/>
          <w:color w:val="000000" w:themeColor="text1" w:themeShade="80"/>
        </w:rPr>
        <w:t xml:space="preserve"> project - supporting refugees and migrants’ involvement in community and social enterprise projects.</w:t>
      </w:r>
    </w:p>
    <w:p w14:paraId="43C60894" w14:textId="77777777" w:rsidR="002F135A" w:rsidRPr="00803C02" w:rsidRDefault="002F135A" w:rsidP="00ED59E1">
      <w:pPr>
        <w:pStyle w:val="ListParagraph"/>
        <w:tabs>
          <w:tab w:val="left" w:pos="3270"/>
        </w:tabs>
        <w:spacing w:after="0" w:line="276" w:lineRule="auto"/>
        <w:ind w:left="2160"/>
        <w:rPr>
          <w:rFonts w:cstheme="minorHAnsi"/>
          <w:color w:val="000000" w:themeColor="text1" w:themeShade="80"/>
        </w:rPr>
      </w:pPr>
    </w:p>
    <w:p w14:paraId="1F43E4BE" w14:textId="4C37A5B6" w:rsidR="002F135A" w:rsidRPr="00803C02" w:rsidRDefault="002F135A" w:rsidP="00ED59E1">
      <w:pPr>
        <w:pStyle w:val="ListParagraph"/>
        <w:numPr>
          <w:ilvl w:val="0"/>
          <w:numId w:val="8"/>
        </w:numPr>
        <w:tabs>
          <w:tab w:val="left" w:pos="3270"/>
        </w:tabs>
        <w:spacing w:after="0" w:line="276" w:lineRule="auto"/>
        <w:ind w:left="2160"/>
        <w:rPr>
          <w:rFonts w:cstheme="minorHAnsi"/>
          <w:b/>
          <w:color w:val="000000" w:themeColor="text1" w:themeShade="80"/>
        </w:rPr>
      </w:pPr>
      <w:r w:rsidRPr="00803C02">
        <w:rPr>
          <w:rFonts w:cstheme="minorHAnsi"/>
          <w:b/>
          <w:color w:val="000000" w:themeColor="text1" w:themeShade="80"/>
        </w:rPr>
        <w:t>Equip citizens for jobs shaped by nex</w:t>
      </w:r>
      <w:r w:rsidR="003F1E80">
        <w:rPr>
          <w:rFonts w:cstheme="minorHAnsi"/>
          <w:b/>
          <w:color w:val="000000" w:themeColor="text1" w:themeShade="80"/>
        </w:rPr>
        <w:t xml:space="preserve">t generation technology: </w:t>
      </w:r>
      <w:r w:rsidR="003F1E80" w:rsidRPr="003F1E80">
        <w:rPr>
          <w:rFonts w:cstheme="minorHAnsi"/>
          <w:color w:val="000000" w:themeColor="text1" w:themeShade="80"/>
        </w:rPr>
        <w:t>We</w:t>
      </w:r>
      <w:r w:rsidR="003F1E80">
        <w:rPr>
          <w:rFonts w:cstheme="minorHAnsi"/>
          <w:b/>
          <w:color w:val="000000" w:themeColor="text1" w:themeShade="80"/>
        </w:rPr>
        <w:t xml:space="preserve"> </w:t>
      </w:r>
      <w:r w:rsidR="00B9681A">
        <w:rPr>
          <w:rFonts w:cstheme="minorHAnsi"/>
          <w:color w:val="000000" w:themeColor="text1" w:themeShade="80"/>
        </w:rPr>
        <w:t xml:space="preserve">are </w:t>
      </w:r>
      <w:r w:rsidRPr="00803C02">
        <w:rPr>
          <w:rFonts w:cstheme="minorHAnsi"/>
          <w:color w:val="000000" w:themeColor="text1" w:themeShade="80"/>
        </w:rPr>
        <w:t>developing a series of diagnostics workshops with employers, to understand current and future skills needs and r</w:t>
      </w:r>
      <w:r w:rsidR="003F1E80">
        <w:rPr>
          <w:rFonts w:cstheme="minorHAnsi"/>
          <w:color w:val="000000" w:themeColor="text1" w:themeShade="80"/>
        </w:rPr>
        <w:t xml:space="preserve">eflect these in our activities; </w:t>
      </w:r>
      <w:r w:rsidRPr="00803C02">
        <w:rPr>
          <w:rFonts w:cstheme="minorHAnsi"/>
          <w:color w:val="000000" w:themeColor="text1" w:themeShade="80"/>
        </w:rPr>
        <w:t>supporting workers and employers to respond to the changing workplace and the resulting digital skills needs.</w:t>
      </w:r>
      <w:r w:rsidRPr="00803C02">
        <w:rPr>
          <w:rFonts w:cstheme="minorHAnsi"/>
          <w:b/>
          <w:color w:val="000000" w:themeColor="text1" w:themeShade="80"/>
        </w:rPr>
        <w:t xml:space="preserve"> </w:t>
      </w:r>
      <w:r w:rsidRPr="00803C02">
        <w:rPr>
          <w:rFonts w:cstheme="minorHAnsi"/>
          <w:color w:val="000000" w:themeColor="text1" w:themeShade="80"/>
        </w:rPr>
        <w:t xml:space="preserve">This builds on assets including the </w:t>
      </w:r>
      <w:hyperlink r:id="rId14" w:history="1">
        <w:r w:rsidRPr="0045514D">
          <w:rPr>
            <w:rStyle w:val="Hyperlink"/>
            <w:rFonts w:cstheme="minorHAnsi"/>
          </w:rPr>
          <w:t>Centre for Connected and Autonomous Automotive Research (C-CAAR)</w:t>
        </w:r>
      </w:hyperlink>
      <w:r w:rsidRPr="00803C02">
        <w:rPr>
          <w:rFonts w:cstheme="minorHAnsi"/>
          <w:color w:val="000000" w:themeColor="text1" w:themeShade="80"/>
        </w:rPr>
        <w:t xml:space="preserve"> - a joint Coventry University and HORIBA MIRA initiative supporting research</w:t>
      </w:r>
      <w:r w:rsidR="00132668">
        <w:rPr>
          <w:rFonts w:cstheme="minorHAnsi"/>
          <w:color w:val="000000" w:themeColor="text1" w:themeShade="80"/>
        </w:rPr>
        <w:t>.</w:t>
      </w:r>
    </w:p>
    <w:p w14:paraId="0AAB11BC" w14:textId="65FD15A4" w:rsidR="00455567" w:rsidRDefault="00455567">
      <w:pPr>
        <w:rPr>
          <w:rFonts w:cstheme="minorHAnsi"/>
          <w:color w:val="000000" w:themeColor="text1" w:themeShade="80"/>
        </w:rPr>
      </w:pPr>
      <w:r>
        <w:rPr>
          <w:rFonts w:cstheme="minorHAnsi"/>
          <w:color w:val="000000" w:themeColor="text1" w:themeShade="80"/>
        </w:rPr>
        <w:br w:type="page"/>
      </w:r>
    </w:p>
    <w:p w14:paraId="0C5468D1" w14:textId="11B4F3E3" w:rsidR="003B372C" w:rsidRDefault="00D51D66" w:rsidP="64E1F931">
      <w:pPr>
        <w:spacing w:before="100" w:beforeAutospacing="1" w:after="100" w:afterAutospacing="1" w:line="240" w:lineRule="auto"/>
        <w:ind w:left="1080"/>
      </w:pPr>
      <w:r>
        <w:rPr>
          <w:b/>
          <w:bCs/>
        </w:rPr>
        <w:lastRenderedPageBreak/>
        <w:t>3.</w:t>
      </w:r>
      <w:r w:rsidR="64E1F931" w:rsidRPr="64E1F931">
        <w:rPr>
          <w:b/>
          <w:bCs/>
        </w:rPr>
        <w:t xml:space="preserve"> </w:t>
      </w:r>
      <w:r w:rsidR="00455567">
        <w:rPr>
          <w:b/>
          <w:bCs/>
        </w:rPr>
        <w:t>I</w:t>
      </w:r>
      <w:r w:rsidR="64E1F931" w:rsidRPr="00AF536F">
        <w:rPr>
          <w:b/>
          <w:i/>
        </w:rPr>
        <w:t>ndividual research disciplines, research councils and cross-disciplinary schemes;</w:t>
      </w:r>
    </w:p>
    <w:p w14:paraId="53A72B7D" w14:textId="3ACD33ED" w:rsidR="00A0252F" w:rsidRDefault="00D51D66" w:rsidP="00BE7FFE">
      <w:pPr>
        <w:spacing w:before="100" w:beforeAutospacing="1" w:after="100" w:afterAutospacing="1" w:line="240" w:lineRule="auto"/>
        <w:ind w:left="1080"/>
        <w:rPr>
          <w:iCs/>
          <w:color w:val="000000" w:themeColor="text1"/>
        </w:rPr>
      </w:pPr>
      <w:r>
        <w:rPr>
          <w:iCs/>
          <w:color w:val="000000" w:themeColor="text1"/>
        </w:rPr>
        <w:t xml:space="preserve">3.1 </w:t>
      </w:r>
      <w:r w:rsidR="003B59F7">
        <w:rPr>
          <w:iCs/>
          <w:color w:val="000000" w:themeColor="text1"/>
        </w:rPr>
        <w:t>Coventry University agrees that</w:t>
      </w:r>
      <w:r w:rsidR="009D1DD9">
        <w:rPr>
          <w:iCs/>
          <w:color w:val="000000" w:themeColor="text1"/>
        </w:rPr>
        <w:t xml:space="preserve"> </w:t>
      </w:r>
      <w:r w:rsidR="00A94AED" w:rsidRPr="00A94AED">
        <w:rPr>
          <w:iCs/>
          <w:color w:val="000000" w:themeColor="text1"/>
        </w:rPr>
        <w:t>UK</w:t>
      </w:r>
      <w:r w:rsidR="00B9681A">
        <w:rPr>
          <w:iCs/>
          <w:color w:val="000000" w:themeColor="text1"/>
        </w:rPr>
        <w:t xml:space="preserve"> </w:t>
      </w:r>
      <w:r w:rsidR="00A94AED" w:rsidRPr="00A94AED">
        <w:rPr>
          <w:iCs/>
          <w:color w:val="000000" w:themeColor="text1"/>
        </w:rPr>
        <w:t>R</w:t>
      </w:r>
      <w:r w:rsidR="00B9681A">
        <w:rPr>
          <w:iCs/>
          <w:color w:val="000000" w:themeColor="text1"/>
        </w:rPr>
        <w:t xml:space="preserve">esearch and </w:t>
      </w:r>
      <w:r w:rsidR="00A94AED" w:rsidRPr="00A94AED">
        <w:rPr>
          <w:iCs/>
          <w:color w:val="000000" w:themeColor="text1"/>
        </w:rPr>
        <w:t>I</w:t>
      </w:r>
      <w:r w:rsidR="00B9681A">
        <w:rPr>
          <w:iCs/>
          <w:color w:val="000000" w:themeColor="text1"/>
        </w:rPr>
        <w:t>nnovation (UKRI)</w:t>
      </w:r>
      <w:r w:rsidR="00A94AED" w:rsidRPr="00A94AED">
        <w:rPr>
          <w:iCs/>
          <w:color w:val="000000" w:themeColor="text1"/>
        </w:rPr>
        <w:t xml:space="preserve"> </w:t>
      </w:r>
      <w:r w:rsidR="00CC7D1C">
        <w:rPr>
          <w:iCs/>
          <w:color w:val="000000" w:themeColor="text1"/>
        </w:rPr>
        <w:t xml:space="preserve">is </w:t>
      </w:r>
      <w:r w:rsidR="00EF7815">
        <w:rPr>
          <w:iCs/>
          <w:color w:val="000000" w:themeColor="text1"/>
        </w:rPr>
        <w:t>an effective mechanism in this</w:t>
      </w:r>
      <w:r w:rsidR="00295D5C">
        <w:rPr>
          <w:iCs/>
          <w:color w:val="000000" w:themeColor="text1"/>
        </w:rPr>
        <w:t xml:space="preserve"> regard.</w:t>
      </w:r>
      <w:r w:rsidR="00A0252F">
        <w:rPr>
          <w:iCs/>
          <w:color w:val="000000" w:themeColor="text1"/>
        </w:rPr>
        <w:t xml:space="preserve"> </w:t>
      </w:r>
      <w:r w:rsidR="00A0252F" w:rsidRPr="00A94AED">
        <w:rPr>
          <w:iCs/>
          <w:color w:val="000000" w:themeColor="text1"/>
        </w:rPr>
        <w:t xml:space="preserve">However, there is some need to strengthen </w:t>
      </w:r>
      <w:r w:rsidR="000803A4">
        <w:rPr>
          <w:iCs/>
          <w:color w:val="000000" w:themeColor="text1"/>
        </w:rPr>
        <w:t>representation of i</w:t>
      </w:r>
      <w:r w:rsidR="00A0252F" w:rsidRPr="00A94AED">
        <w:rPr>
          <w:iCs/>
          <w:color w:val="000000" w:themeColor="text1"/>
        </w:rPr>
        <w:t xml:space="preserve">nterdisciplinary </w:t>
      </w:r>
      <w:r w:rsidR="00494E33">
        <w:rPr>
          <w:iCs/>
          <w:color w:val="000000" w:themeColor="text1"/>
        </w:rPr>
        <w:t>r</w:t>
      </w:r>
      <w:r w:rsidR="00A0252F" w:rsidRPr="00A94AED">
        <w:rPr>
          <w:iCs/>
          <w:color w:val="000000" w:themeColor="text1"/>
        </w:rPr>
        <w:t>esearch</w:t>
      </w:r>
      <w:r w:rsidR="00A0252F">
        <w:rPr>
          <w:iCs/>
          <w:color w:val="000000" w:themeColor="text1"/>
        </w:rPr>
        <w:t xml:space="preserve"> in reviewing strategies</w:t>
      </w:r>
      <w:r w:rsidR="003B59F7">
        <w:rPr>
          <w:iCs/>
          <w:color w:val="000000" w:themeColor="text1"/>
        </w:rPr>
        <w:t>.</w:t>
      </w:r>
    </w:p>
    <w:p w14:paraId="016C1CC4" w14:textId="6D4DD739" w:rsidR="003B59F7" w:rsidRDefault="00D51D66" w:rsidP="003B59F7">
      <w:pPr>
        <w:spacing w:before="100" w:beforeAutospacing="1" w:after="100" w:afterAutospacing="1" w:line="240" w:lineRule="auto"/>
        <w:ind w:left="1080"/>
        <w:rPr>
          <w:color w:val="000000" w:themeColor="text1"/>
        </w:rPr>
      </w:pPr>
      <w:r>
        <w:rPr>
          <w:color w:val="000000" w:themeColor="text1"/>
        </w:rPr>
        <w:t>3.2</w:t>
      </w:r>
      <w:r w:rsidR="003F1E80">
        <w:rPr>
          <w:color w:val="000000" w:themeColor="text1"/>
        </w:rPr>
        <w:t xml:space="preserve"> Almost 70% of Coventry University’s 2014 </w:t>
      </w:r>
      <w:hyperlink r:id="rId15" w:history="1">
        <w:r w:rsidR="003F1E80" w:rsidRPr="003F1E80">
          <w:rPr>
            <w:rStyle w:val="Hyperlink"/>
          </w:rPr>
          <w:t>REF submission</w:t>
        </w:r>
      </w:hyperlink>
      <w:r w:rsidR="003F1E80">
        <w:rPr>
          <w:color w:val="000000" w:themeColor="text1"/>
        </w:rPr>
        <w:t xml:space="preserve"> </w:t>
      </w:r>
      <w:r w:rsidR="00494E33">
        <w:rPr>
          <w:color w:val="000000" w:themeColor="text1"/>
        </w:rPr>
        <w:t xml:space="preserve">was </w:t>
      </w:r>
      <w:r w:rsidR="003F1E80">
        <w:rPr>
          <w:color w:val="000000" w:themeColor="text1"/>
        </w:rPr>
        <w:t>interdisciplinary. Meanwhile,</w:t>
      </w:r>
      <w:r>
        <w:rPr>
          <w:color w:val="000000" w:themeColor="text1"/>
        </w:rPr>
        <w:t xml:space="preserve"> </w:t>
      </w:r>
      <w:hyperlink r:id="rId16" w:history="1">
        <w:r w:rsidR="003B59F7" w:rsidRPr="00C13AFF">
          <w:rPr>
            <w:rStyle w:val="Hyperlink"/>
          </w:rPr>
          <w:t>HEFCE analysis</w:t>
        </w:r>
      </w:hyperlink>
      <w:r w:rsidR="003B59F7" w:rsidRPr="00A94AED">
        <w:rPr>
          <w:color w:val="000000" w:themeColor="text1"/>
        </w:rPr>
        <w:t xml:space="preserve"> of the 2014 Research Excellence Framework (REF) shows that, when academics submitted research to REF that had significant impact outside academia, around 80% were interdisciplinary. </w:t>
      </w:r>
      <w:r w:rsidR="003B59F7">
        <w:rPr>
          <w:color w:val="000000" w:themeColor="text1"/>
        </w:rPr>
        <w:t>Yet</w:t>
      </w:r>
      <w:r w:rsidR="003B59F7" w:rsidRPr="00A94AED">
        <w:rPr>
          <w:color w:val="000000" w:themeColor="text1"/>
        </w:rPr>
        <w:t xml:space="preserve">, items submitted to discipline-based REF panels under-represented the quantity of top interdisciplinary research </w:t>
      </w:r>
      <w:r w:rsidR="003B59F7">
        <w:rPr>
          <w:color w:val="000000" w:themeColor="text1"/>
        </w:rPr>
        <w:t xml:space="preserve">published by UK researchers in a range of fields.   </w:t>
      </w:r>
    </w:p>
    <w:p w14:paraId="1B7378CD" w14:textId="2693B488" w:rsidR="009D1DD9" w:rsidRPr="00A94AED" w:rsidRDefault="00D51D66" w:rsidP="00BE7FFE">
      <w:pPr>
        <w:spacing w:before="100" w:beforeAutospacing="1" w:after="100" w:afterAutospacing="1" w:line="240" w:lineRule="auto"/>
        <w:ind w:left="1080"/>
        <w:rPr>
          <w:iCs/>
          <w:color w:val="000000" w:themeColor="text1"/>
        </w:rPr>
      </w:pPr>
      <w:r>
        <w:rPr>
          <w:iCs/>
          <w:color w:val="000000" w:themeColor="text1"/>
        </w:rPr>
        <w:t xml:space="preserve">3.3. </w:t>
      </w:r>
      <w:r w:rsidR="0022590A">
        <w:rPr>
          <w:iCs/>
          <w:color w:val="000000" w:themeColor="text1"/>
        </w:rPr>
        <w:t>Balance is of course</w:t>
      </w:r>
      <w:r w:rsidR="00A0252F">
        <w:rPr>
          <w:iCs/>
          <w:color w:val="000000" w:themeColor="text1"/>
        </w:rPr>
        <w:t xml:space="preserve"> is necessary </w:t>
      </w:r>
      <w:r w:rsidR="003B59F7">
        <w:rPr>
          <w:iCs/>
          <w:color w:val="000000" w:themeColor="text1"/>
        </w:rPr>
        <w:t xml:space="preserve">in order </w:t>
      </w:r>
      <w:r w:rsidR="00C13AFF">
        <w:rPr>
          <w:iCs/>
          <w:color w:val="000000" w:themeColor="text1"/>
        </w:rPr>
        <w:t xml:space="preserve">to strengthen </w:t>
      </w:r>
      <w:r w:rsidR="009D1DD9">
        <w:rPr>
          <w:iCs/>
          <w:color w:val="000000" w:themeColor="text1"/>
        </w:rPr>
        <w:t xml:space="preserve">knowledge within a discipline before that knowledge can be taken to the interdisciplinary level. </w:t>
      </w:r>
      <w:r w:rsidR="00C13AFF" w:rsidRPr="00A94AED">
        <w:rPr>
          <w:iCs/>
          <w:color w:val="000000" w:themeColor="text1"/>
        </w:rPr>
        <w:t xml:space="preserve">However, </w:t>
      </w:r>
      <w:r w:rsidR="009D1DD9">
        <w:rPr>
          <w:iCs/>
          <w:color w:val="000000" w:themeColor="text1"/>
        </w:rPr>
        <w:t xml:space="preserve">real world problems are not solved from within one REF unit of assessment. </w:t>
      </w:r>
    </w:p>
    <w:p w14:paraId="25B680BE" w14:textId="48BA690E" w:rsidR="003B372C" w:rsidRDefault="006F336D" w:rsidP="00471AF8">
      <w:pPr>
        <w:spacing w:before="100" w:beforeAutospacing="1" w:after="100" w:afterAutospacing="1" w:line="240" w:lineRule="auto"/>
        <w:ind w:left="1080"/>
        <w:rPr>
          <w:b/>
          <w:i/>
          <w:iCs/>
        </w:rPr>
      </w:pPr>
      <w:r>
        <w:rPr>
          <w:b/>
          <w:i/>
          <w:iCs/>
        </w:rPr>
        <w:t xml:space="preserve">4. </w:t>
      </w:r>
      <w:r w:rsidRPr="64E1F931">
        <w:rPr>
          <w:b/>
          <w:bCs/>
        </w:rPr>
        <w:t>The rationale needed for deciding on the balance of public R&amp;D funding between:</w:t>
      </w:r>
      <w:r w:rsidR="00D51D66">
        <w:rPr>
          <w:b/>
          <w:i/>
          <w:iCs/>
        </w:rPr>
        <w:t xml:space="preserve"> </w:t>
      </w:r>
      <w:r w:rsidR="64E1F931" w:rsidRPr="00EF039B">
        <w:rPr>
          <w:b/>
          <w:i/>
          <w:iCs/>
        </w:rPr>
        <w:t>Pure and applied research;</w:t>
      </w:r>
    </w:p>
    <w:p w14:paraId="2E62DA87" w14:textId="0A838226" w:rsidR="000803A4" w:rsidRPr="00266AE4" w:rsidRDefault="006F336D" w:rsidP="000803A4">
      <w:pPr>
        <w:spacing w:before="100" w:beforeAutospacing="1" w:after="100" w:afterAutospacing="1" w:line="240" w:lineRule="auto"/>
        <w:ind w:left="1080"/>
        <w:rPr>
          <w:iCs/>
        </w:rPr>
      </w:pPr>
      <w:r>
        <w:rPr>
          <w:iCs/>
        </w:rPr>
        <w:t>4.1</w:t>
      </w:r>
      <w:r w:rsidR="003F1E80">
        <w:rPr>
          <w:iCs/>
        </w:rPr>
        <w:t xml:space="preserve"> </w:t>
      </w:r>
      <w:r w:rsidR="00BD3A28">
        <w:rPr>
          <w:iCs/>
        </w:rPr>
        <w:t>The balance between pure and applied research</w:t>
      </w:r>
      <w:r w:rsidR="0011693A">
        <w:rPr>
          <w:iCs/>
        </w:rPr>
        <w:t xml:space="preserve"> </w:t>
      </w:r>
      <w:r w:rsidR="00864BCC">
        <w:rPr>
          <w:iCs/>
        </w:rPr>
        <w:t xml:space="preserve">funding </w:t>
      </w:r>
      <w:r w:rsidR="0011693A">
        <w:rPr>
          <w:iCs/>
        </w:rPr>
        <w:t>has f</w:t>
      </w:r>
      <w:r w:rsidR="000803A4">
        <w:rPr>
          <w:iCs/>
        </w:rPr>
        <w:t>unctioned successfully – however, it is vital that</w:t>
      </w:r>
      <w:r w:rsidR="00592A1C">
        <w:rPr>
          <w:iCs/>
        </w:rPr>
        <w:t xml:space="preserve"> </w:t>
      </w:r>
      <w:r w:rsidR="00BD3A28">
        <w:rPr>
          <w:iCs/>
        </w:rPr>
        <w:t xml:space="preserve">excellence is funded </w:t>
      </w:r>
      <w:r w:rsidR="00BD3A28" w:rsidRPr="00266AE4">
        <w:rPr>
          <w:i/>
          <w:iCs/>
        </w:rPr>
        <w:t>wherever</w:t>
      </w:r>
      <w:r w:rsidR="00BD3A28">
        <w:rPr>
          <w:iCs/>
        </w:rPr>
        <w:t xml:space="preserve"> excellence is found.</w:t>
      </w:r>
      <w:r w:rsidR="000803A4">
        <w:rPr>
          <w:iCs/>
        </w:rPr>
        <w:t xml:space="preserve"> </w:t>
      </w:r>
    </w:p>
    <w:p w14:paraId="036D8D3F" w14:textId="388FB432" w:rsidR="003B372C" w:rsidRPr="00EF039B" w:rsidRDefault="00C168B5" w:rsidP="006F336D">
      <w:pPr>
        <w:spacing w:before="100" w:beforeAutospacing="1" w:after="100" w:afterAutospacing="1" w:line="240" w:lineRule="auto"/>
        <w:ind w:left="1080"/>
        <w:rPr>
          <w:b/>
          <w:i/>
          <w:iCs/>
        </w:rPr>
      </w:pPr>
      <w:r>
        <w:rPr>
          <w:b/>
          <w:i/>
          <w:iCs/>
        </w:rPr>
        <w:t>5.</w:t>
      </w:r>
      <w:r w:rsidR="00D51D66">
        <w:rPr>
          <w:b/>
          <w:i/>
          <w:iCs/>
        </w:rPr>
        <w:t xml:space="preserve"> </w:t>
      </w:r>
      <w:r w:rsidR="006F336D" w:rsidRPr="64E1F931">
        <w:rPr>
          <w:b/>
          <w:bCs/>
        </w:rPr>
        <w:t>The rationale needed for deciding on the balance of public R&amp;D funding between:</w:t>
      </w:r>
      <w:r w:rsidR="006F336D">
        <w:rPr>
          <w:b/>
          <w:bCs/>
        </w:rPr>
        <w:t xml:space="preserve">   </w:t>
      </w:r>
      <w:r w:rsidR="00295D5C" w:rsidRPr="00EF039B">
        <w:rPr>
          <w:b/>
          <w:i/>
          <w:iCs/>
        </w:rPr>
        <w:t>The</w:t>
      </w:r>
      <w:r w:rsidR="006F336D">
        <w:rPr>
          <w:b/>
          <w:i/>
          <w:iCs/>
        </w:rPr>
        <w:t xml:space="preserve"> </w:t>
      </w:r>
      <w:r w:rsidR="64E1F931" w:rsidRPr="00EF039B">
        <w:rPr>
          <w:b/>
          <w:i/>
          <w:iCs/>
        </w:rPr>
        <w:t>two research funding streams of the ‘dual support’ system</w:t>
      </w:r>
    </w:p>
    <w:p w14:paraId="506B2E5A" w14:textId="54BCCB65" w:rsidR="00F56946" w:rsidRPr="0034079E" w:rsidRDefault="00C168B5" w:rsidP="00F56946">
      <w:pPr>
        <w:spacing w:beforeAutospacing="1" w:afterAutospacing="1" w:line="240" w:lineRule="auto"/>
        <w:ind w:left="1080"/>
        <w:rPr>
          <w:iCs/>
          <w:color w:val="FF0000"/>
        </w:rPr>
      </w:pPr>
      <w:r>
        <w:rPr>
          <w:iCs/>
        </w:rPr>
        <w:t xml:space="preserve">5.1 </w:t>
      </w:r>
      <w:r w:rsidR="00A94AED">
        <w:rPr>
          <w:iCs/>
        </w:rPr>
        <w:t xml:space="preserve">Coventry University </w:t>
      </w:r>
      <w:r w:rsidR="000803A4">
        <w:rPr>
          <w:iCs/>
        </w:rPr>
        <w:t xml:space="preserve">supports the </w:t>
      </w:r>
      <w:r w:rsidR="00A94AED">
        <w:rPr>
          <w:iCs/>
        </w:rPr>
        <w:t>‘dual support’</w:t>
      </w:r>
      <w:r w:rsidR="00D32C05">
        <w:rPr>
          <w:iCs/>
        </w:rPr>
        <w:t xml:space="preserve"> system</w:t>
      </w:r>
      <w:r w:rsidR="00A94AED">
        <w:rPr>
          <w:iCs/>
        </w:rPr>
        <w:t xml:space="preserve">. </w:t>
      </w:r>
      <w:r w:rsidR="00453875">
        <w:rPr>
          <w:iCs/>
        </w:rPr>
        <w:t xml:space="preserve"> </w:t>
      </w:r>
      <w:r w:rsidR="00CC7D1C">
        <w:rPr>
          <w:iCs/>
        </w:rPr>
        <w:t xml:space="preserve">It </w:t>
      </w:r>
      <w:r w:rsidR="00864BCC">
        <w:rPr>
          <w:iCs/>
        </w:rPr>
        <w:t>enables</w:t>
      </w:r>
      <w:r w:rsidR="00EF039B">
        <w:rPr>
          <w:iCs/>
        </w:rPr>
        <w:t xml:space="preserve"> the University to be strategic and holistic in its approach by linking </w:t>
      </w:r>
      <w:r w:rsidR="00453875">
        <w:rPr>
          <w:iCs/>
        </w:rPr>
        <w:t xml:space="preserve">research development, </w:t>
      </w:r>
      <w:r w:rsidR="00EF039B">
        <w:rPr>
          <w:iCs/>
        </w:rPr>
        <w:t>Research and Innovation Strategy a</w:t>
      </w:r>
      <w:r w:rsidR="0022590A">
        <w:rPr>
          <w:iCs/>
        </w:rPr>
        <w:t>nd relationships with industry</w:t>
      </w:r>
      <w:r w:rsidR="00F56946" w:rsidRPr="003F1E80">
        <w:rPr>
          <w:iCs/>
          <w:color w:val="000000" w:themeColor="text1"/>
        </w:rPr>
        <w:t>.</w:t>
      </w:r>
      <w:r w:rsidR="0022590A">
        <w:rPr>
          <w:iCs/>
          <w:color w:val="000000" w:themeColor="text1"/>
        </w:rPr>
        <w:t xml:space="preserve"> </w:t>
      </w:r>
      <w:r w:rsidR="000803A4">
        <w:rPr>
          <w:iCs/>
          <w:color w:val="000000" w:themeColor="text1"/>
        </w:rPr>
        <w:t xml:space="preserve">However, </w:t>
      </w:r>
      <w:r w:rsidR="00864BCC">
        <w:rPr>
          <w:iCs/>
          <w:color w:val="000000" w:themeColor="text1"/>
        </w:rPr>
        <w:t xml:space="preserve">we ask the inquiry to highlight that </w:t>
      </w:r>
      <w:r w:rsidR="000803A4">
        <w:rPr>
          <w:iCs/>
          <w:color w:val="000000" w:themeColor="text1"/>
        </w:rPr>
        <w:t xml:space="preserve">Universities should be trusted to spend such funding wisely. </w:t>
      </w:r>
    </w:p>
    <w:p w14:paraId="533FAACC" w14:textId="69D3BF0D" w:rsidR="00266AE4" w:rsidRDefault="00C168B5" w:rsidP="0024320C">
      <w:pPr>
        <w:spacing w:before="100" w:beforeAutospacing="1" w:after="100" w:afterAutospacing="1" w:line="240" w:lineRule="auto"/>
        <w:ind w:left="1080"/>
        <w:rPr>
          <w:iCs/>
        </w:rPr>
      </w:pPr>
      <w:r>
        <w:rPr>
          <w:iCs/>
        </w:rPr>
        <w:t xml:space="preserve">5.2 </w:t>
      </w:r>
      <w:r w:rsidR="00266AE4">
        <w:rPr>
          <w:iCs/>
        </w:rPr>
        <w:t xml:space="preserve">At Coventry University, </w:t>
      </w:r>
      <w:r w:rsidR="00EF039B">
        <w:rPr>
          <w:iCs/>
        </w:rPr>
        <w:t xml:space="preserve">QR funding </w:t>
      </w:r>
      <w:r w:rsidR="00453875">
        <w:rPr>
          <w:iCs/>
        </w:rPr>
        <w:t xml:space="preserve">is used </w:t>
      </w:r>
      <w:r w:rsidR="00EF039B">
        <w:rPr>
          <w:iCs/>
        </w:rPr>
        <w:t>to strategically invest for future development, rather than assign it as a reflection of past performance. Decisions are taken at senior level, in consultation with faculty leadership and researchers through the five-yea</w:t>
      </w:r>
      <w:r w:rsidR="00F56946">
        <w:rPr>
          <w:iCs/>
        </w:rPr>
        <w:t xml:space="preserve">r growth strategy for research; </w:t>
      </w:r>
      <w:r w:rsidR="00EF039B">
        <w:rPr>
          <w:iCs/>
        </w:rPr>
        <w:t>funds</w:t>
      </w:r>
      <w:r w:rsidR="00F56946">
        <w:rPr>
          <w:iCs/>
        </w:rPr>
        <w:t xml:space="preserve"> are</w:t>
      </w:r>
      <w:r w:rsidR="00EF039B">
        <w:rPr>
          <w:iCs/>
        </w:rPr>
        <w:t xml:space="preserve"> </w:t>
      </w:r>
      <w:r w:rsidR="00D51D66">
        <w:rPr>
          <w:iCs/>
        </w:rPr>
        <w:t xml:space="preserve">then </w:t>
      </w:r>
      <w:r w:rsidR="00EF039B">
        <w:rPr>
          <w:iCs/>
        </w:rPr>
        <w:t xml:space="preserve">distributed across all faculties and departments. Meanwhile, the </w:t>
      </w:r>
      <w:r w:rsidR="00494E33">
        <w:rPr>
          <w:iCs/>
        </w:rPr>
        <w:t>Deputy-</w:t>
      </w:r>
      <w:r w:rsidR="00EF039B">
        <w:rPr>
          <w:iCs/>
        </w:rPr>
        <w:t>Vice Chancellor retains a small central fund that is targeted toward cross-university strategic need</w:t>
      </w:r>
      <w:r w:rsidR="00455567">
        <w:rPr>
          <w:iCs/>
        </w:rPr>
        <w:t>s (See Case Study 2, Page 4)</w:t>
      </w:r>
    </w:p>
    <w:p w14:paraId="64752CEB" w14:textId="7B553BFF" w:rsidR="003F1E80" w:rsidRDefault="00C168B5" w:rsidP="00C168B5">
      <w:pPr>
        <w:spacing w:before="100" w:beforeAutospacing="1" w:after="100" w:afterAutospacing="1" w:line="240" w:lineRule="auto"/>
        <w:ind w:left="1080"/>
        <w:rPr>
          <w:iCs/>
        </w:rPr>
      </w:pPr>
      <w:r w:rsidRPr="003F1E80">
        <w:rPr>
          <w:color w:val="000000" w:themeColor="text1"/>
        </w:rPr>
        <w:t xml:space="preserve">5.4 </w:t>
      </w:r>
      <w:r w:rsidR="00D51D66" w:rsidRPr="003F1E80">
        <w:rPr>
          <w:color w:val="000000" w:themeColor="text1"/>
        </w:rPr>
        <w:t>Given the relatively small amount of QR funding that Coventry receive</w:t>
      </w:r>
      <w:r w:rsidR="00494E33">
        <w:rPr>
          <w:color w:val="000000" w:themeColor="text1"/>
        </w:rPr>
        <w:t>d historically</w:t>
      </w:r>
      <w:r w:rsidR="00D51D66" w:rsidRPr="003F1E80">
        <w:rPr>
          <w:color w:val="000000" w:themeColor="text1"/>
        </w:rPr>
        <w:t>, strategic implementation is undoubtedly the most efficient and effective use of it.</w:t>
      </w:r>
      <w:r w:rsidR="00D51D66">
        <w:rPr>
          <w:color w:val="4472C4"/>
        </w:rPr>
        <w:t xml:space="preserve"> </w:t>
      </w:r>
      <w:r w:rsidR="00D51D66">
        <w:rPr>
          <w:iCs/>
        </w:rPr>
        <w:t xml:space="preserve">Indeed, </w:t>
      </w:r>
      <w:r w:rsidR="00187E19">
        <w:rPr>
          <w:iCs/>
        </w:rPr>
        <w:t>our</w:t>
      </w:r>
      <w:r w:rsidR="00E8150D">
        <w:rPr>
          <w:iCs/>
        </w:rPr>
        <w:t xml:space="preserve"> approach to research and QR funding has delivered a significant improvement in Research Excellence Framework results, with the proportion of researched assessed as 3* or 4* rising from 27% in 2008 to 61% in REF 2014. </w:t>
      </w:r>
      <w:r w:rsidR="00D51D66">
        <w:rPr>
          <w:iCs/>
        </w:rPr>
        <w:t xml:space="preserve">We therefore </w:t>
      </w:r>
      <w:r w:rsidR="00B9681A">
        <w:rPr>
          <w:iCs/>
        </w:rPr>
        <w:t>recommend that the dual support continues to enable the growth of future research</w:t>
      </w:r>
      <w:r w:rsidR="00D51D66">
        <w:rPr>
          <w:iCs/>
        </w:rPr>
        <w:t>.</w:t>
      </w:r>
    </w:p>
    <w:p w14:paraId="096E0A36" w14:textId="5D8A65D3" w:rsidR="00455567" w:rsidRDefault="00455567" w:rsidP="00C168B5">
      <w:pPr>
        <w:spacing w:before="100" w:beforeAutospacing="1" w:after="100" w:afterAutospacing="1" w:line="240" w:lineRule="auto"/>
        <w:ind w:left="1080"/>
        <w:rPr>
          <w:iCs/>
        </w:rPr>
      </w:pPr>
    </w:p>
    <w:p w14:paraId="21712FF0" w14:textId="32F494AA" w:rsidR="00455567" w:rsidRDefault="00455567" w:rsidP="00C168B5">
      <w:pPr>
        <w:spacing w:before="100" w:beforeAutospacing="1" w:after="100" w:afterAutospacing="1" w:line="240" w:lineRule="auto"/>
        <w:ind w:left="1080"/>
        <w:rPr>
          <w:iCs/>
        </w:rPr>
      </w:pPr>
    </w:p>
    <w:p w14:paraId="6BF81306" w14:textId="26FEC225" w:rsidR="00455567" w:rsidRDefault="00455567" w:rsidP="00C168B5">
      <w:pPr>
        <w:spacing w:before="100" w:beforeAutospacing="1" w:after="100" w:afterAutospacing="1" w:line="240" w:lineRule="auto"/>
        <w:ind w:left="1080"/>
        <w:rPr>
          <w:iCs/>
        </w:rPr>
      </w:pPr>
    </w:p>
    <w:p w14:paraId="166ACDC0" w14:textId="1A63FD18" w:rsidR="00455567" w:rsidRDefault="00455567" w:rsidP="00C168B5">
      <w:pPr>
        <w:spacing w:before="100" w:beforeAutospacing="1" w:after="100" w:afterAutospacing="1" w:line="240" w:lineRule="auto"/>
        <w:ind w:left="1080"/>
        <w:rPr>
          <w:iCs/>
        </w:rPr>
      </w:pPr>
    </w:p>
    <w:p w14:paraId="19F9B967" w14:textId="4D5D77A0" w:rsidR="00455567" w:rsidRPr="00455567" w:rsidRDefault="00455567" w:rsidP="00C168B5">
      <w:pPr>
        <w:spacing w:before="100" w:beforeAutospacing="1" w:after="100" w:afterAutospacing="1" w:line="240" w:lineRule="auto"/>
        <w:ind w:left="1080"/>
        <w:rPr>
          <w:b/>
          <w:iCs/>
        </w:rPr>
      </w:pPr>
      <w:r>
        <w:rPr>
          <w:b/>
          <w:iCs/>
        </w:rPr>
        <w:t>6.</w:t>
      </w:r>
      <w:r w:rsidRPr="00455567">
        <w:rPr>
          <w:b/>
          <w:iCs/>
        </w:rPr>
        <w:t xml:space="preserve"> Case Studies</w:t>
      </w:r>
    </w:p>
    <w:tbl>
      <w:tblPr>
        <w:tblStyle w:val="TableGrid"/>
        <w:tblpPr w:leftFromText="180" w:rightFromText="180" w:vertAnchor="text" w:horzAnchor="margin" w:tblpXSpec="right" w:tblpY="120"/>
        <w:tblW w:w="0" w:type="auto"/>
        <w:tblLook w:val="04A0" w:firstRow="1" w:lastRow="0" w:firstColumn="1" w:lastColumn="0" w:noHBand="0" w:noVBand="1"/>
      </w:tblPr>
      <w:tblGrid>
        <w:gridCol w:w="7936"/>
      </w:tblGrid>
      <w:tr w:rsidR="00455567" w14:paraId="08078A31" w14:textId="77777777" w:rsidTr="0044284E">
        <w:tc>
          <w:tcPr>
            <w:tcW w:w="7936" w:type="dxa"/>
          </w:tcPr>
          <w:p w14:paraId="3B748E4A" w14:textId="77777777" w:rsidR="00584F81" w:rsidRDefault="00584F81" w:rsidP="0044284E">
            <w:pPr>
              <w:rPr>
                <w:b/>
                <w:lang w:eastAsia="en-GB"/>
              </w:rPr>
            </w:pPr>
          </w:p>
          <w:p w14:paraId="2E948177" w14:textId="77777777" w:rsidR="00455567" w:rsidRDefault="00455567" w:rsidP="0044284E">
            <w:pPr>
              <w:rPr>
                <w:b/>
                <w:lang w:eastAsia="en-GB"/>
              </w:rPr>
            </w:pPr>
            <w:r>
              <w:rPr>
                <w:b/>
                <w:lang w:eastAsia="en-GB"/>
              </w:rPr>
              <w:t xml:space="preserve">CASE STUDY 1: </w:t>
            </w:r>
          </w:p>
          <w:p w14:paraId="1AF7D707" w14:textId="6E2C2501" w:rsidR="00455567" w:rsidRDefault="00455567" w:rsidP="0044284E">
            <w:pPr>
              <w:rPr>
                <w:b/>
                <w:lang w:eastAsia="en-GB"/>
              </w:rPr>
            </w:pPr>
            <w:r w:rsidRPr="00864BCC">
              <w:rPr>
                <w:b/>
                <w:lang w:eastAsia="en-GB"/>
              </w:rPr>
              <w:t xml:space="preserve">Institute for Advanced Manufacturing and Engineering </w:t>
            </w:r>
          </w:p>
          <w:p w14:paraId="018370B3" w14:textId="77777777" w:rsidR="00455567" w:rsidRDefault="00455567" w:rsidP="0044284E">
            <w:pPr>
              <w:rPr>
                <w:lang w:eastAsia="en-GB"/>
              </w:rPr>
            </w:pPr>
            <w:r w:rsidRPr="00864BCC">
              <w:rPr>
                <w:lang w:eastAsia="en-GB"/>
              </w:rPr>
              <w:t xml:space="preserve">AME is a large-scale collaboration between Coventry University and Unipart Manufacturing Group. The AME building is a facility supported by HEFCE’s Catalyst Fund (£7.9m), located at the Unipart Powertrain Applications manufacturing site in Coventry. Designed as a bespoke ‘Faculty on the Factory Floor’, it is underpinned by a shared focus on teaching and skills, high-quality research and the core business of developing and applying energy and powertrain related technologies for the automotive, aerospace, oil and gas, rail and renewables industry sectors. The partnership involved considerable investment from both sides. Unipart contributes £17.9 million towards the partnership and a further £6.5 million towards student scholarships and product research and investment.  </w:t>
            </w:r>
          </w:p>
          <w:p w14:paraId="3100D566" w14:textId="77777777" w:rsidR="00584F81" w:rsidRDefault="00584F81" w:rsidP="0044284E">
            <w:pPr>
              <w:rPr>
                <w:lang w:eastAsia="en-GB"/>
              </w:rPr>
            </w:pPr>
          </w:p>
        </w:tc>
      </w:tr>
    </w:tbl>
    <w:p w14:paraId="3894D526" w14:textId="77777777" w:rsidR="00455567" w:rsidRDefault="00455567" w:rsidP="00C168B5">
      <w:pPr>
        <w:spacing w:before="100" w:beforeAutospacing="1" w:after="100" w:afterAutospacing="1" w:line="240" w:lineRule="auto"/>
        <w:ind w:left="1080"/>
        <w:rPr>
          <w:iCs/>
        </w:rPr>
      </w:pPr>
    </w:p>
    <w:tbl>
      <w:tblPr>
        <w:tblStyle w:val="TableGrid"/>
        <w:tblW w:w="0" w:type="auto"/>
        <w:tblInd w:w="1080" w:type="dxa"/>
        <w:tblLook w:val="04A0" w:firstRow="1" w:lastRow="0" w:firstColumn="1" w:lastColumn="0" w:noHBand="0" w:noVBand="1"/>
      </w:tblPr>
      <w:tblGrid>
        <w:gridCol w:w="7936"/>
      </w:tblGrid>
      <w:tr w:rsidR="00455567" w14:paraId="384361DE" w14:textId="77777777" w:rsidTr="00455567">
        <w:tc>
          <w:tcPr>
            <w:tcW w:w="9016" w:type="dxa"/>
          </w:tcPr>
          <w:p w14:paraId="2A8735E8" w14:textId="77777777" w:rsidR="00584F81" w:rsidRDefault="00584F81" w:rsidP="00455567">
            <w:pPr>
              <w:rPr>
                <w:b/>
                <w:color w:val="000000" w:themeColor="text1"/>
              </w:rPr>
            </w:pPr>
          </w:p>
          <w:p w14:paraId="737094F9" w14:textId="77777777" w:rsidR="00455567" w:rsidRDefault="00455567" w:rsidP="00455567">
            <w:pPr>
              <w:rPr>
                <w:b/>
                <w:color w:val="000000" w:themeColor="text1"/>
              </w:rPr>
            </w:pPr>
            <w:r>
              <w:rPr>
                <w:b/>
                <w:color w:val="000000" w:themeColor="text1"/>
              </w:rPr>
              <w:t xml:space="preserve">CASE STUDY 2: </w:t>
            </w:r>
          </w:p>
          <w:p w14:paraId="47A3CF3C" w14:textId="75DA3003" w:rsidR="00455567" w:rsidRPr="00455567" w:rsidRDefault="00864F49" w:rsidP="00455567">
            <w:pPr>
              <w:rPr>
                <w:b/>
                <w:color w:val="000000" w:themeColor="text1"/>
              </w:rPr>
            </w:pPr>
            <w:r>
              <w:rPr>
                <w:b/>
                <w:color w:val="000000" w:themeColor="text1"/>
              </w:rPr>
              <w:t>Supporting Post</w:t>
            </w:r>
            <w:r w:rsidR="00455567" w:rsidRPr="00455567">
              <w:rPr>
                <w:b/>
                <w:color w:val="000000" w:themeColor="text1"/>
              </w:rPr>
              <w:t>g</w:t>
            </w:r>
            <w:r>
              <w:rPr>
                <w:b/>
                <w:color w:val="000000" w:themeColor="text1"/>
              </w:rPr>
              <w:t>r</w:t>
            </w:r>
            <w:r w:rsidR="00455567" w:rsidRPr="00455567">
              <w:rPr>
                <w:b/>
                <w:color w:val="000000" w:themeColor="text1"/>
              </w:rPr>
              <w:t>aduate students in Industry for Employability in Research (SPIDER)</w:t>
            </w:r>
          </w:p>
          <w:p w14:paraId="202BC593" w14:textId="77777777" w:rsidR="00455567" w:rsidRDefault="00455567" w:rsidP="00455567">
            <w:pPr>
              <w:rPr>
                <w:color w:val="000000" w:themeColor="text1"/>
              </w:rPr>
            </w:pPr>
            <w:r>
              <w:rPr>
                <w:color w:val="000000" w:themeColor="text1"/>
              </w:rPr>
              <w:t xml:space="preserve">Coventry has used </w:t>
            </w:r>
            <w:r w:rsidRPr="00774BCF">
              <w:rPr>
                <w:color w:val="000000" w:themeColor="text1"/>
              </w:rPr>
              <w:t>its QR income to co-fund industry PhD student placements in ind</w:t>
            </w:r>
            <w:r>
              <w:rPr>
                <w:color w:val="000000" w:themeColor="text1"/>
              </w:rPr>
              <w:t xml:space="preserve">ustry, via the ‘SPIDER’ scheme. </w:t>
            </w:r>
            <w:r w:rsidRPr="006060F3">
              <w:rPr>
                <w:color w:val="000000" w:themeColor="text1"/>
              </w:rPr>
              <w:t>The project aims to support PGR students in completing placements with organisations in their field, either nationally or internationally. The project is open to all PGR students. </w:t>
            </w:r>
            <w:r>
              <w:rPr>
                <w:color w:val="000000" w:themeColor="text1"/>
              </w:rPr>
              <w:t xml:space="preserve">  In </w:t>
            </w:r>
            <w:r w:rsidRPr="006060F3">
              <w:rPr>
                <w:color w:val="000000" w:themeColor="text1"/>
              </w:rPr>
              <w:t xml:space="preserve">2016/17 </w:t>
            </w:r>
            <w:r>
              <w:rPr>
                <w:color w:val="000000" w:themeColor="text1"/>
              </w:rPr>
              <w:t>the university</w:t>
            </w:r>
            <w:r w:rsidRPr="006060F3">
              <w:rPr>
                <w:color w:val="000000" w:themeColor="text1"/>
              </w:rPr>
              <w:t xml:space="preserve"> funded 13 projects with </w:t>
            </w:r>
            <w:r>
              <w:rPr>
                <w:color w:val="000000" w:themeColor="text1"/>
              </w:rPr>
              <w:t>thirteen different private sector partners, some with additional funding by the external partners.</w:t>
            </w:r>
          </w:p>
          <w:p w14:paraId="7A80BF9A" w14:textId="401C4F28" w:rsidR="00584F81" w:rsidRDefault="00584F81" w:rsidP="00455567">
            <w:pPr>
              <w:rPr>
                <w:iCs/>
              </w:rPr>
            </w:pPr>
          </w:p>
        </w:tc>
      </w:tr>
    </w:tbl>
    <w:p w14:paraId="2A6C233F" w14:textId="02CF3C83" w:rsidR="003B372C" w:rsidRPr="003F1E80" w:rsidRDefault="003F1E80" w:rsidP="00C168B5">
      <w:pPr>
        <w:spacing w:before="100" w:beforeAutospacing="1" w:after="100" w:afterAutospacing="1" w:line="240" w:lineRule="auto"/>
        <w:ind w:left="1080"/>
        <w:rPr>
          <w:rFonts w:ascii="Arial" w:eastAsia="Times New Roman" w:hAnsi="Arial" w:cs="Arial"/>
          <w:vanish/>
          <w:color w:val="FFFFFF"/>
          <w:sz w:val="18"/>
          <w:szCs w:val="18"/>
          <w:lang w:val="en-US" w:eastAsia="en-GB"/>
        </w:rPr>
      </w:pPr>
      <w:r w:rsidRPr="003F1E80">
        <w:rPr>
          <w:b/>
          <w:iCs/>
        </w:rPr>
        <w:t>END</w:t>
      </w:r>
      <w:r w:rsidR="003B372C" w:rsidRPr="003F1E80">
        <w:rPr>
          <w:rFonts w:ascii="Arial" w:eastAsia="Times New Roman" w:hAnsi="Arial" w:cs="Arial"/>
          <w:b/>
          <w:vanish/>
          <w:color w:val="FFFFFF"/>
          <w:sz w:val="18"/>
          <w:szCs w:val="18"/>
          <w:lang w:val="en-US" w:eastAsia="en-GB"/>
        </w:rPr>
        <w:t xml:space="preserve">with industry while nurturing new skills among </w:t>
      </w:r>
    </w:p>
    <w:p w14:paraId="7D4AA26F" w14:textId="684B0CD6" w:rsidR="003F1E80" w:rsidRPr="003F1E80" w:rsidRDefault="003B372C" w:rsidP="003F1E80">
      <w:pPr>
        <w:shd w:val="clear" w:color="auto" w:fill="F8F8F8"/>
        <w:spacing w:after="120" w:line="240" w:lineRule="auto"/>
        <w:rPr>
          <w:rFonts w:ascii="Arial" w:eastAsia="Times New Roman" w:hAnsi="Arial" w:cs="Arial"/>
          <w:color w:val="FFFFFF" w:themeColor="background1"/>
          <w:sz w:val="18"/>
          <w:szCs w:val="18"/>
          <w:lang w:val="en-US" w:eastAsia="en-GB"/>
        </w:rPr>
      </w:pPr>
      <w:r w:rsidRPr="003B372C">
        <w:rPr>
          <w:rFonts w:ascii="Arial" w:eastAsia="Times New Roman" w:hAnsi="Arial" w:cs="Arial"/>
          <w:vanish/>
          <w:color w:val="FFFFFF"/>
          <w:sz w:val="18"/>
          <w:szCs w:val="18"/>
          <w:lang w:val="en-US" w:eastAsia="en-GB"/>
        </w:rPr>
        <w:t>its students.</w:t>
      </w:r>
    </w:p>
    <w:sectPr w:rsidR="003F1E80" w:rsidRPr="003F1E8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F40D1" w16cid:durableId="1F44A500"/>
  <w16cid:commentId w16cid:paraId="37DC1877" w16cid:durableId="1F54B338"/>
  <w16cid:commentId w16cid:paraId="2FC1FAA4" w16cid:durableId="1F54B3D7"/>
  <w16cid:commentId w16cid:paraId="54F9D477" w16cid:durableId="1F54B431"/>
  <w16cid:commentId w16cid:paraId="40CF184F" w16cid:durableId="1F54B49C"/>
  <w16cid:commentId w16cid:paraId="1C4F4930" w16cid:durableId="1F54B4F6"/>
  <w16cid:commentId w16cid:paraId="5A8DB464" w16cid:durableId="1F54B5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C12"/>
    <w:multiLevelType w:val="multilevel"/>
    <w:tmpl w:val="650C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50D32"/>
    <w:multiLevelType w:val="multilevel"/>
    <w:tmpl w:val="EC2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A4038"/>
    <w:multiLevelType w:val="hybridMultilevel"/>
    <w:tmpl w:val="B52E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E4158"/>
    <w:multiLevelType w:val="hybridMultilevel"/>
    <w:tmpl w:val="072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36A63"/>
    <w:multiLevelType w:val="hybridMultilevel"/>
    <w:tmpl w:val="DA8249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F36B6C"/>
    <w:multiLevelType w:val="hybridMultilevel"/>
    <w:tmpl w:val="D3E8138C"/>
    <w:lvl w:ilvl="0" w:tplc="B5145A4E">
      <w:start w:val="1"/>
      <w:numFmt w:val="decimal"/>
      <w:lvlText w:val="%1.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A742E"/>
    <w:multiLevelType w:val="multilevel"/>
    <w:tmpl w:val="D03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0B95"/>
    <w:multiLevelType w:val="hybridMultilevel"/>
    <w:tmpl w:val="07A6D8BC"/>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7B52143"/>
    <w:multiLevelType w:val="multilevel"/>
    <w:tmpl w:val="8E9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7"/>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99"/>
    <w:rsid w:val="000179CA"/>
    <w:rsid w:val="0004265C"/>
    <w:rsid w:val="000803A4"/>
    <w:rsid w:val="000F0D7C"/>
    <w:rsid w:val="0011693A"/>
    <w:rsid w:val="00132668"/>
    <w:rsid w:val="00187E19"/>
    <w:rsid w:val="001B6330"/>
    <w:rsid w:val="001D3D63"/>
    <w:rsid w:val="002118B2"/>
    <w:rsid w:val="0022590A"/>
    <w:rsid w:val="0024320C"/>
    <w:rsid w:val="00246FE2"/>
    <w:rsid w:val="00266AE4"/>
    <w:rsid w:val="00295D5C"/>
    <w:rsid w:val="002E3D0D"/>
    <w:rsid w:val="002F135A"/>
    <w:rsid w:val="002F44D7"/>
    <w:rsid w:val="002F7EC8"/>
    <w:rsid w:val="00337A5E"/>
    <w:rsid w:val="0034079E"/>
    <w:rsid w:val="0036346B"/>
    <w:rsid w:val="003660BE"/>
    <w:rsid w:val="003B372C"/>
    <w:rsid w:val="003B59F7"/>
    <w:rsid w:val="003F1E80"/>
    <w:rsid w:val="00410580"/>
    <w:rsid w:val="00453875"/>
    <w:rsid w:val="0045514D"/>
    <w:rsid w:val="00455567"/>
    <w:rsid w:val="004662A7"/>
    <w:rsid w:val="00471AF8"/>
    <w:rsid w:val="00494E33"/>
    <w:rsid w:val="004F3A66"/>
    <w:rsid w:val="00501110"/>
    <w:rsid w:val="00516799"/>
    <w:rsid w:val="00584F81"/>
    <w:rsid w:val="00592A1C"/>
    <w:rsid w:val="006E02BC"/>
    <w:rsid w:val="006F336D"/>
    <w:rsid w:val="00722970"/>
    <w:rsid w:val="007B1F97"/>
    <w:rsid w:val="007F71FD"/>
    <w:rsid w:val="00803C02"/>
    <w:rsid w:val="00864BCC"/>
    <w:rsid w:val="00864F49"/>
    <w:rsid w:val="008A2593"/>
    <w:rsid w:val="008A67B9"/>
    <w:rsid w:val="008B1A81"/>
    <w:rsid w:val="00907565"/>
    <w:rsid w:val="00954C89"/>
    <w:rsid w:val="00990FF8"/>
    <w:rsid w:val="009A418F"/>
    <w:rsid w:val="009D1DD9"/>
    <w:rsid w:val="009D4461"/>
    <w:rsid w:val="00A0252F"/>
    <w:rsid w:val="00A37EDE"/>
    <w:rsid w:val="00A836AE"/>
    <w:rsid w:val="00A94AED"/>
    <w:rsid w:val="00AF536F"/>
    <w:rsid w:val="00AF5BCA"/>
    <w:rsid w:val="00B403DA"/>
    <w:rsid w:val="00B47BF6"/>
    <w:rsid w:val="00B47C3C"/>
    <w:rsid w:val="00B50557"/>
    <w:rsid w:val="00B805D2"/>
    <w:rsid w:val="00B90A56"/>
    <w:rsid w:val="00B9681A"/>
    <w:rsid w:val="00BA41D3"/>
    <w:rsid w:val="00BB081A"/>
    <w:rsid w:val="00BD3A28"/>
    <w:rsid w:val="00BE7FFE"/>
    <w:rsid w:val="00C13AFF"/>
    <w:rsid w:val="00C168B5"/>
    <w:rsid w:val="00C352A0"/>
    <w:rsid w:val="00C4121E"/>
    <w:rsid w:val="00C65358"/>
    <w:rsid w:val="00C72C50"/>
    <w:rsid w:val="00CC7D1C"/>
    <w:rsid w:val="00CF2896"/>
    <w:rsid w:val="00D0499F"/>
    <w:rsid w:val="00D32C05"/>
    <w:rsid w:val="00D51D66"/>
    <w:rsid w:val="00D54C44"/>
    <w:rsid w:val="00DB6E97"/>
    <w:rsid w:val="00DE5283"/>
    <w:rsid w:val="00E13838"/>
    <w:rsid w:val="00E338C2"/>
    <w:rsid w:val="00E50050"/>
    <w:rsid w:val="00E71484"/>
    <w:rsid w:val="00E8150D"/>
    <w:rsid w:val="00ED59E1"/>
    <w:rsid w:val="00EE703D"/>
    <w:rsid w:val="00EF039B"/>
    <w:rsid w:val="00EF7815"/>
    <w:rsid w:val="00F2000C"/>
    <w:rsid w:val="00F56946"/>
    <w:rsid w:val="00F56E34"/>
    <w:rsid w:val="00FB06DD"/>
    <w:rsid w:val="00FE4D45"/>
    <w:rsid w:val="00FF5D5D"/>
    <w:rsid w:val="146D46BB"/>
    <w:rsid w:val="31D69C16"/>
    <w:rsid w:val="64E1F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0E32"/>
  <w15:chartTrackingRefBased/>
  <w15:docId w15:val="{9CACEB0A-0963-423C-AD4B-B2492244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50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055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50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0557"/>
    <w:rPr>
      <w:color w:val="0000FF"/>
      <w:u w:val="single"/>
    </w:rPr>
  </w:style>
  <w:style w:type="character" w:styleId="Strong">
    <w:name w:val="Strong"/>
    <w:basedOn w:val="DefaultParagraphFont"/>
    <w:uiPriority w:val="22"/>
    <w:qFormat/>
    <w:rsid w:val="00B50557"/>
    <w:rPr>
      <w:b/>
      <w:bCs/>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B90A56"/>
    <w:pPr>
      <w:ind w:left="720"/>
      <w:contextualSpacing/>
    </w:pPr>
  </w:style>
  <w:style w:type="table" w:styleId="TableGrid">
    <w:name w:val="Table Grid"/>
    <w:basedOn w:val="TableNormal"/>
    <w:uiPriority w:val="39"/>
    <w:rsid w:val="003B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C"/>
    <w:rPr>
      <w:sz w:val="16"/>
      <w:szCs w:val="16"/>
    </w:rPr>
  </w:style>
  <w:style w:type="paragraph" w:styleId="CommentText">
    <w:name w:val="annotation text"/>
    <w:basedOn w:val="Normal"/>
    <w:link w:val="CommentTextChar"/>
    <w:uiPriority w:val="99"/>
    <w:semiHidden/>
    <w:unhideWhenUsed/>
    <w:rsid w:val="003B372C"/>
    <w:pPr>
      <w:spacing w:line="240" w:lineRule="auto"/>
    </w:pPr>
    <w:rPr>
      <w:sz w:val="20"/>
      <w:szCs w:val="20"/>
    </w:rPr>
  </w:style>
  <w:style w:type="character" w:customStyle="1" w:styleId="CommentTextChar">
    <w:name w:val="Comment Text Char"/>
    <w:basedOn w:val="DefaultParagraphFont"/>
    <w:link w:val="CommentText"/>
    <w:uiPriority w:val="99"/>
    <w:semiHidden/>
    <w:rsid w:val="003B372C"/>
    <w:rPr>
      <w:sz w:val="20"/>
      <w:szCs w:val="20"/>
    </w:rPr>
  </w:style>
  <w:style w:type="paragraph" w:styleId="CommentSubject">
    <w:name w:val="annotation subject"/>
    <w:basedOn w:val="CommentText"/>
    <w:next w:val="CommentText"/>
    <w:link w:val="CommentSubjectChar"/>
    <w:uiPriority w:val="99"/>
    <w:semiHidden/>
    <w:unhideWhenUsed/>
    <w:rsid w:val="003B372C"/>
    <w:rPr>
      <w:b/>
      <w:bCs/>
    </w:rPr>
  </w:style>
  <w:style w:type="character" w:customStyle="1" w:styleId="CommentSubjectChar">
    <w:name w:val="Comment Subject Char"/>
    <w:basedOn w:val="CommentTextChar"/>
    <w:link w:val="CommentSubject"/>
    <w:uiPriority w:val="99"/>
    <w:semiHidden/>
    <w:rsid w:val="003B372C"/>
    <w:rPr>
      <w:b/>
      <w:bCs/>
      <w:sz w:val="20"/>
      <w:szCs w:val="20"/>
    </w:rPr>
  </w:style>
  <w:style w:type="paragraph" w:styleId="BalloonText">
    <w:name w:val="Balloon Text"/>
    <w:basedOn w:val="Normal"/>
    <w:link w:val="BalloonTextChar"/>
    <w:uiPriority w:val="99"/>
    <w:semiHidden/>
    <w:unhideWhenUsed/>
    <w:rsid w:val="003B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C"/>
    <w:rPr>
      <w:rFonts w:ascii="Segoe UI" w:hAnsi="Segoe UI" w:cs="Segoe UI"/>
      <w:sz w:val="18"/>
      <w:szCs w:val="18"/>
    </w:rPr>
  </w:style>
  <w:style w:type="character" w:styleId="FollowedHyperlink">
    <w:name w:val="FollowedHyperlink"/>
    <w:basedOn w:val="DefaultParagraphFont"/>
    <w:uiPriority w:val="99"/>
    <w:semiHidden/>
    <w:unhideWhenUsed/>
    <w:rsid w:val="00DB6E97"/>
    <w:rPr>
      <w:color w:val="954F72" w:themeColor="followedHyperlink"/>
      <w:u w:val="single"/>
    </w:rPr>
  </w:style>
  <w:style w:type="paragraph" w:styleId="Caption">
    <w:name w:val="caption"/>
    <w:basedOn w:val="Normal"/>
    <w:next w:val="Normal"/>
    <w:qFormat/>
    <w:rsid w:val="004F3A66"/>
    <w:pPr>
      <w:spacing w:before="120" w:after="320" w:line="320" w:lineRule="atLeast"/>
    </w:pPr>
    <w:rPr>
      <w:rFonts w:ascii="Arial" w:eastAsia="Times New Roman" w:hAnsi="Arial" w:cs="Times New Roman"/>
      <w:b/>
      <w:bCs/>
      <w:color w:val="505160"/>
      <w:szCs w:val="20"/>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2F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072">
      <w:bodyDiv w:val="1"/>
      <w:marLeft w:val="0"/>
      <w:marRight w:val="0"/>
      <w:marTop w:val="0"/>
      <w:marBottom w:val="0"/>
      <w:divBdr>
        <w:top w:val="none" w:sz="0" w:space="0" w:color="auto"/>
        <w:left w:val="none" w:sz="0" w:space="0" w:color="auto"/>
        <w:bottom w:val="none" w:sz="0" w:space="0" w:color="auto"/>
        <w:right w:val="none" w:sz="0" w:space="0" w:color="auto"/>
      </w:divBdr>
    </w:div>
    <w:div w:id="822434824">
      <w:bodyDiv w:val="1"/>
      <w:marLeft w:val="0"/>
      <w:marRight w:val="0"/>
      <w:marTop w:val="0"/>
      <w:marBottom w:val="0"/>
      <w:divBdr>
        <w:top w:val="none" w:sz="0" w:space="0" w:color="auto"/>
        <w:left w:val="none" w:sz="0" w:space="0" w:color="auto"/>
        <w:bottom w:val="none" w:sz="0" w:space="0" w:color="auto"/>
        <w:right w:val="none" w:sz="0" w:space="0" w:color="auto"/>
      </w:divBdr>
    </w:div>
    <w:div w:id="903371883">
      <w:bodyDiv w:val="1"/>
      <w:marLeft w:val="0"/>
      <w:marRight w:val="0"/>
      <w:marTop w:val="0"/>
      <w:marBottom w:val="0"/>
      <w:divBdr>
        <w:top w:val="none" w:sz="0" w:space="0" w:color="auto"/>
        <w:left w:val="none" w:sz="0" w:space="0" w:color="auto"/>
        <w:bottom w:val="none" w:sz="0" w:space="0" w:color="auto"/>
        <w:right w:val="none" w:sz="0" w:space="0" w:color="auto"/>
      </w:divBdr>
    </w:div>
    <w:div w:id="1619868748">
      <w:bodyDiv w:val="1"/>
      <w:marLeft w:val="0"/>
      <w:marRight w:val="0"/>
      <w:marTop w:val="0"/>
      <w:marBottom w:val="0"/>
      <w:divBdr>
        <w:top w:val="none" w:sz="0" w:space="0" w:color="auto"/>
        <w:left w:val="none" w:sz="0" w:space="0" w:color="auto"/>
        <w:bottom w:val="none" w:sz="0" w:space="0" w:color="auto"/>
        <w:right w:val="none" w:sz="0" w:space="0" w:color="auto"/>
      </w:divBdr>
      <w:divsChild>
        <w:div w:id="1060329331">
          <w:marLeft w:val="0"/>
          <w:marRight w:val="0"/>
          <w:marTop w:val="0"/>
          <w:marBottom w:val="0"/>
          <w:divBdr>
            <w:top w:val="none" w:sz="0" w:space="0" w:color="auto"/>
            <w:left w:val="none" w:sz="0" w:space="0" w:color="auto"/>
            <w:bottom w:val="none" w:sz="0" w:space="0" w:color="auto"/>
            <w:right w:val="none" w:sz="0" w:space="0" w:color="auto"/>
          </w:divBdr>
        </w:div>
        <w:div w:id="96680329">
          <w:marLeft w:val="0"/>
          <w:marRight w:val="0"/>
          <w:marTop w:val="0"/>
          <w:marBottom w:val="0"/>
          <w:divBdr>
            <w:top w:val="none" w:sz="0" w:space="0" w:color="auto"/>
            <w:left w:val="none" w:sz="0" w:space="0" w:color="auto"/>
            <w:bottom w:val="none" w:sz="0" w:space="0" w:color="auto"/>
            <w:right w:val="none" w:sz="0" w:space="0" w:color="auto"/>
          </w:divBdr>
          <w:divsChild>
            <w:div w:id="275214147">
              <w:marLeft w:val="0"/>
              <w:marRight w:val="0"/>
              <w:marTop w:val="0"/>
              <w:marBottom w:val="0"/>
              <w:divBdr>
                <w:top w:val="none" w:sz="0" w:space="0" w:color="auto"/>
                <w:left w:val="none" w:sz="0" w:space="0" w:color="auto"/>
                <w:bottom w:val="none" w:sz="0" w:space="0" w:color="auto"/>
                <w:right w:val="none" w:sz="0" w:space="0" w:color="auto"/>
              </w:divBdr>
              <w:divsChild>
                <w:div w:id="125228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1736939">
      <w:bodyDiv w:val="1"/>
      <w:marLeft w:val="0"/>
      <w:marRight w:val="0"/>
      <w:marTop w:val="0"/>
      <w:marBottom w:val="0"/>
      <w:divBdr>
        <w:top w:val="none" w:sz="0" w:space="0" w:color="auto"/>
        <w:left w:val="none" w:sz="0" w:space="0" w:color="auto"/>
        <w:bottom w:val="none" w:sz="0" w:space="0" w:color="auto"/>
        <w:right w:val="none" w:sz="0" w:space="0" w:color="auto"/>
      </w:divBdr>
      <w:divsChild>
        <w:div w:id="824204347">
          <w:marLeft w:val="0"/>
          <w:marRight w:val="0"/>
          <w:marTop w:val="0"/>
          <w:marBottom w:val="0"/>
          <w:divBdr>
            <w:top w:val="none" w:sz="0" w:space="0" w:color="auto"/>
            <w:left w:val="none" w:sz="0" w:space="0" w:color="auto"/>
            <w:bottom w:val="none" w:sz="0" w:space="0" w:color="auto"/>
            <w:right w:val="none" w:sz="0" w:space="0" w:color="auto"/>
          </w:divBdr>
          <w:divsChild>
            <w:div w:id="690447685">
              <w:marLeft w:val="0"/>
              <w:marRight w:val="0"/>
              <w:marTop w:val="0"/>
              <w:marBottom w:val="0"/>
              <w:divBdr>
                <w:top w:val="none" w:sz="0" w:space="0" w:color="auto"/>
                <w:left w:val="none" w:sz="0" w:space="0" w:color="auto"/>
                <w:bottom w:val="none" w:sz="0" w:space="0" w:color="auto"/>
                <w:right w:val="none" w:sz="0" w:space="0" w:color="auto"/>
              </w:divBdr>
              <w:divsChild>
                <w:div w:id="829558599">
                  <w:marLeft w:val="0"/>
                  <w:marRight w:val="0"/>
                  <w:marTop w:val="0"/>
                  <w:marBottom w:val="0"/>
                  <w:divBdr>
                    <w:top w:val="none" w:sz="0" w:space="0" w:color="auto"/>
                    <w:left w:val="none" w:sz="0" w:space="0" w:color="auto"/>
                    <w:bottom w:val="none" w:sz="0" w:space="0" w:color="auto"/>
                    <w:right w:val="none" w:sz="0" w:space="0" w:color="auto"/>
                  </w:divBdr>
                  <w:divsChild>
                    <w:div w:id="1971981494">
                      <w:marLeft w:val="0"/>
                      <w:marRight w:val="0"/>
                      <w:marTop w:val="0"/>
                      <w:marBottom w:val="0"/>
                      <w:divBdr>
                        <w:top w:val="none" w:sz="0" w:space="0" w:color="auto"/>
                        <w:left w:val="none" w:sz="0" w:space="0" w:color="auto"/>
                        <w:bottom w:val="none" w:sz="0" w:space="0" w:color="auto"/>
                        <w:right w:val="none" w:sz="0" w:space="0" w:color="auto"/>
                      </w:divBdr>
                      <w:divsChild>
                        <w:div w:id="1056659282">
                          <w:marLeft w:val="0"/>
                          <w:marRight w:val="0"/>
                          <w:marTop w:val="0"/>
                          <w:marBottom w:val="0"/>
                          <w:divBdr>
                            <w:top w:val="none" w:sz="0" w:space="0" w:color="auto"/>
                            <w:left w:val="none" w:sz="0" w:space="0" w:color="auto"/>
                            <w:bottom w:val="none" w:sz="0" w:space="0" w:color="auto"/>
                            <w:right w:val="none" w:sz="0" w:space="0" w:color="auto"/>
                          </w:divBdr>
                          <w:divsChild>
                            <w:div w:id="1063287528">
                              <w:marLeft w:val="0"/>
                              <w:marRight w:val="0"/>
                              <w:marTop w:val="0"/>
                              <w:marBottom w:val="0"/>
                              <w:divBdr>
                                <w:top w:val="none" w:sz="0" w:space="0" w:color="auto"/>
                                <w:left w:val="none" w:sz="0" w:space="0" w:color="auto"/>
                                <w:bottom w:val="none" w:sz="0" w:space="0" w:color="auto"/>
                                <w:right w:val="none" w:sz="0" w:space="0" w:color="auto"/>
                              </w:divBdr>
                              <w:divsChild>
                                <w:div w:id="1110278054">
                                  <w:marLeft w:val="0"/>
                                  <w:marRight w:val="0"/>
                                  <w:marTop w:val="0"/>
                                  <w:marBottom w:val="0"/>
                                  <w:divBdr>
                                    <w:top w:val="none" w:sz="0" w:space="0" w:color="auto"/>
                                    <w:left w:val="none" w:sz="0" w:space="0" w:color="auto"/>
                                    <w:bottom w:val="none" w:sz="0" w:space="0" w:color="auto"/>
                                    <w:right w:val="none" w:sz="0" w:space="0" w:color="auto"/>
                                  </w:divBdr>
                                  <w:divsChild>
                                    <w:div w:id="1986079969">
                                      <w:marLeft w:val="0"/>
                                      <w:marRight w:val="0"/>
                                      <w:marTop w:val="0"/>
                                      <w:marBottom w:val="0"/>
                                      <w:divBdr>
                                        <w:top w:val="none" w:sz="0" w:space="0" w:color="auto"/>
                                        <w:left w:val="none" w:sz="0" w:space="0" w:color="auto"/>
                                        <w:bottom w:val="none" w:sz="0" w:space="0" w:color="auto"/>
                                        <w:right w:val="none" w:sz="0" w:space="0" w:color="auto"/>
                                      </w:divBdr>
                                      <w:divsChild>
                                        <w:div w:id="579101152">
                                          <w:marLeft w:val="0"/>
                                          <w:marRight w:val="0"/>
                                          <w:marTop w:val="0"/>
                                          <w:marBottom w:val="0"/>
                                          <w:divBdr>
                                            <w:top w:val="none" w:sz="0" w:space="0" w:color="auto"/>
                                            <w:left w:val="none" w:sz="0" w:space="0" w:color="auto"/>
                                            <w:bottom w:val="none" w:sz="0" w:space="0" w:color="auto"/>
                                            <w:right w:val="none" w:sz="0" w:space="0" w:color="auto"/>
                                          </w:divBdr>
                                          <w:divsChild>
                                            <w:div w:id="162428790">
                                              <w:marLeft w:val="0"/>
                                              <w:marRight w:val="0"/>
                                              <w:marTop w:val="0"/>
                                              <w:marBottom w:val="0"/>
                                              <w:divBdr>
                                                <w:top w:val="none" w:sz="0" w:space="0" w:color="auto"/>
                                                <w:left w:val="none" w:sz="0" w:space="0" w:color="auto"/>
                                                <w:bottom w:val="none" w:sz="0" w:space="0" w:color="auto"/>
                                                <w:right w:val="none" w:sz="0" w:space="0" w:color="auto"/>
                                              </w:divBdr>
                                              <w:divsChild>
                                                <w:div w:id="2060859453">
                                                  <w:marLeft w:val="0"/>
                                                  <w:marRight w:val="0"/>
                                                  <w:marTop w:val="0"/>
                                                  <w:marBottom w:val="0"/>
                                                  <w:divBdr>
                                                    <w:top w:val="none" w:sz="0" w:space="0" w:color="auto"/>
                                                    <w:left w:val="none" w:sz="0" w:space="0" w:color="auto"/>
                                                    <w:bottom w:val="none" w:sz="0" w:space="0" w:color="auto"/>
                                                    <w:right w:val="none" w:sz="0" w:space="0" w:color="auto"/>
                                                  </w:divBdr>
                                                  <w:divsChild>
                                                    <w:div w:id="490485674">
                                                      <w:marLeft w:val="0"/>
                                                      <w:marRight w:val="0"/>
                                                      <w:marTop w:val="0"/>
                                                      <w:marBottom w:val="0"/>
                                                      <w:divBdr>
                                                        <w:top w:val="none" w:sz="0" w:space="0" w:color="auto"/>
                                                        <w:left w:val="none" w:sz="0" w:space="0" w:color="auto"/>
                                                        <w:bottom w:val="none" w:sz="0" w:space="0" w:color="auto"/>
                                                        <w:right w:val="none" w:sz="0" w:space="0" w:color="auto"/>
                                                      </w:divBdr>
                                                      <w:divsChild>
                                                        <w:div w:id="1211843122">
                                                          <w:marLeft w:val="0"/>
                                                          <w:marRight w:val="0"/>
                                                          <w:marTop w:val="0"/>
                                                          <w:marBottom w:val="0"/>
                                                          <w:divBdr>
                                                            <w:top w:val="none" w:sz="0" w:space="0" w:color="auto"/>
                                                            <w:left w:val="none" w:sz="0" w:space="0" w:color="auto"/>
                                                            <w:bottom w:val="none" w:sz="0" w:space="0" w:color="auto"/>
                                                            <w:right w:val="none" w:sz="0" w:space="0" w:color="auto"/>
                                                          </w:divBdr>
                                                          <w:divsChild>
                                                            <w:div w:id="199901841">
                                                              <w:marLeft w:val="0"/>
                                                              <w:marRight w:val="0"/>
                                                              <w:marTop w:val="0"/>
                                                              <w:marBottom w:val="0"/>
                                                              <w:divBdr>
                                                                <w:top w:val="none" w:sz="0" w:space="0" w:color="auto"/>
                                                                <w:left w:val="none" w:sz="0" w:space="0" w:color="auto"/>
                                                                <w:bottom w:val="none" w:sz="0" w:space="0" w:color="auto"/>
                                                                <w:right w:val="none" w:sz="0" w:space="0" w:color="auto"/>
                                                              </w:divBdr>
                                                              <w:divsChild>
                                                                <w:div w:id="1898975567">
                                                                  <w:marLeft w:val="0"/>
                                                                  <w:marRight w:val="0"/>
                                                                  <w:marTop w:val="0"/>
                                                                  <w:marBottom w:val="0"/>
                                                                  <w:divBdr>
                                                                    <w:top w:val="none" w:sz="0" w:space="0" w:color="auto"/>
                                                                    <w:left w:val="none" w:sz="0" w:space="0" w:color="auto"/>
                                                                    <w:bottom w:val="none" w:sz="0" w:space="0" w:color="auto"/>
                                                                    <w:right w:val="none" w:sz="0" w:space="0" w:color="auto"/>
                                                                  </w:divBdr>
                                                                  <w:divsChild>
                                                                    <w:div w:id="1903104564">
                                                                      <w:marLeft w:val="0"/>
                                                                      <w:marRight w:val="0"/>
                                                                      <w:marTop w:val="0"/>
                                                                      <w:marBottom w:val="0"/>
                                                                      <w:divBdr>
                                                                        <w:top w:val="none" w:sz="0" w:space="0" w:color="auto"/>
                                                                        <w:left w:val="none" w:sz="0" w:space="0" w:color="auto"/>
                                                                        <w:bottom w:val="none" w:sz="0" w:space="0" w:color="auto"/>
                                                                        <w:right w:val="none" w:sz="0" w:space="0" w:color="auto"/>
                                                                      </w:divBdr>
                                                                      <w:divsChild>
                                                                        <w:div w:id="1021013223">
                                                                          <w:marLeft w:val="0"/>
                                                                          <w:marRight w:val="0"/>
                                                                          <w:marTop w:val="0"/>
                                                                          <w:marBottom w:val="0"/>
                                                                          <w:divBdr>
                                                                            <w:top w:val="none" w:sz="0" w:space="0" w:color="auto"/>
                                                                            <w:left w:val="none" w:sz="0" w:space="0" w:color="auto"/>
                                                                            <w:bottom w:val="none" w:sz="0" w:space="0" w:color="auto"/>
                                                                            <w:right w:val="none" w:sz="0" w:space="0" w:color="auto"/>
                                                                          </w:divBdr>
                                                                          <w:divsChild>
                                                                            <w:div w:id="2056810569">
                                                                              <w:marLeft w:val="0"/>
                                                                              <w:marRight w:val="0"/>
                                                                              <w:marTop w:val="0"/>
                                                                              <w:marBottom w:val="0"/>
                                                                              <w:divBdr>
                                                                                <w:top w:val="none" w:sz="0" w:space="0" w:color="auto"/>
                                                                                <w:left w:val="none" w:sz="0" w:space="0" w:color="auto"/>
                                                                                <w:bottom w:val="none" w:sz="0" w:space="0" w:color="auto"/>
                                                                                <w:right w:val="none" w:sz="0" w:space="0" w:color="auto"/>
                                                                              </w:divBdr>
                                                                              <w:divsChild>
                                                                                <w:div w:id="624431982">
                                                                                  <w:marLeft w:val="0"/>
                                                                                  <w:marRight w:val="0"/>
                                                                                  <w:marTop w:val="0"/>
                                                                                  <w:marBottom w:val="120"/>
                                                                                  <w:divBdr>
                                                                                    <w:top w:val="none" w:sz="0" w:space="0" w:color="auto"/>
                                                                                    <w:left w:val="none" w:sz="0" w:space="0" w:color="auto"/>
                                                                                    <w:bottom w:val="none" w:sz="0" w:space="0" w:color="auto"/>
                                                                                    <w:right w:val="none" w:sz="0" w:space="0" w:color="auto"/>
                                                                                  </w:divBdr>
                                                                                  <w:divsChild>
                                                                                    <w:div w:id="909928269">
                                                                                      <w:marLeft w:val="0"/>
                                                                                      <w:marRight w:val="0"/>
                                                                                      <w:marTop w:val="0"/>
                                                                                      <w:marBottom w:val="0"/>
                                                                                      <w:divBdr>
                                                                                        <w:top w:val="none" w:sz="0" w:space="0" w:color="auto"/>
                                                                                        <w:left w:val="none" w:sz="0" w:space="0" w:color="auto"/>
                                                                                        <w:bottom w:val="none" w:sz="0" w:space="0" w:color="auto"/>
                                                                                        <w:right w:val="none" w:sz="0" w:space="0" w:color="auto"/>
                                                                                      </w:divBdr>
                                                                                      <w:divsChild>
                                                                                        <w:div w:id="651984402">
                                                                                          <w:marLeft w:val="0"/>
                                                                                          <w:marRight w:val="0"/>
                                                                                          <w:marTop w:val="0"/>
                                                                                          <w:marBottom w:val="0"/>
                                                                                          <w:divBdr>
                                                                                            <w:top w:val="none" w:sz="0" w:space="0" w:color="auto"/>
                                                                                            <w:left w:val="none" w:sz="0" w:space="0" w:color="auto"/>
                                                                                            <w:bottom w:val="none" w:sz="0" w:space="0" w:color="auto"/>
                                                                                            <w:right w:val="none" w:sz="0" w:space="0" w:color="auto"/>
                                                                                          </w:divBdr>
                                                                                        </w:div>
                                                                                        <w:div w:id="557056528">
                                                                                          <w:marLeft w:val="0"/>
                                                                                          <w:marRight w:val="0"/>
                                                                                          <w:marTop w:val="0"/>
                                                                                          <w:marBottom w:val="0"/>
                                                                                          <w:divBdr>
                                                                                            <w:top w:val="none" w:sz="0" w:space="0" w:color="auto"/>
                                                                                            <w:left w:val="none" w:sz="0" w:space="0" w:color="auto"/>
                                                                                            <w:bottom w:val="none" w:sz="0" w:space="0" w:color="auto"/>
                                                                                            <w:right w:val="none" w:sz="0" w:space="0" w:color="auto"/>
                                                                                          </w:divBdr>
                                                                                        </w:div>
                                                                                        <w:div w:id="661933526">
                                                                                          <w:marLeft w:val="0"/>
                                                                                          <w:marRight w:val="0"/>
                                                                                          <w:marTop w:val="0"/>
                                                                                          <w:marBottom w:val="0"/>
                                                                                          <w:divBdr>
                                                                                            <w:top w:val="none" w:sz="0" w:space="0" w:color="auto"/>
                                                                                            <w:left w:val="none" w:sz="0" w:space="0" w:color="auto"/>
                                                                                            <w:bottom w:val="none" w:sz="0" w:space="0" w:color="auto"/>
                                                                                            <w:right w:val="none" w:sz="0" w:space="0" w:color="auto"/>
                                                                                          </w:divBdr>
                                                                                        </w:div>
                                                                                        <w:div w:id="965426528">
                                                                                          <w:marLeft w:val="0"/>
                                                                                          <w:marRight w:val="0"/>
                                                                                          <w:marTop w:val="0"/>
                                                                                          <w:marBottom w:val="0"/>
                                                                                          <w:divBdr>
                                                                                            <w:top w:val="none" w:sz="0" w:space="0" w:color="auto"/>
                                                                                            <w:left w:val="none" w:sz="0" w:space="0" w:color="auto"/>
                                                                                            <w:bottom w:val="none" w:sz="0" w:space="0" w:color="auto"/>
                                                                                            <w:right w:val="none" w:sz="0" w:space="0" w:color="auto"/>
                                                                                          </w:divBdr>
                                                                                        </w:div>
                                                                                        <w:div w:id="886988275">
                                                                                          <w:marLeft w:val="0"/>
                                                                                          <w:marRight w:val="0"/>
                                                                                          <w:marTop w:val="0"/>
                                                                                          <w:marBottom w:val="0"/>
                                                                                          <w:divBdr>
                                                                                            <w:top w:val="none" w:sz="0" w:space="0" w:color="auto"/>
                                                                                            <w:left w:val="none" w:sz="0" w:space="0" w:color="auto"/>
                                                                                            <w:bottom w:val="none" w:sz="0" w:space="0" w:color="auto"/>
                                                                                            <w:right w:val="none" w:sz="0" w:space="0" w:color="auto"/>
                                                                                          </w:divBdr>
                                                                                        </w:div>
                                                                                        <w:div w:id="1703096578">
                                                                                          <w:marLeft w:val="0"/>
                                                                                          <w:marRight w:val="0"/>
                                                                                          <w:marTop w:val="0"/>
                                                                                          <w:marBottom w:val="0"/>
                                                                                          <w:divBdr>
                                                                                            <w:top w:val="none" w:sz="0" w:space="0" w:color="auto"/>
                                                                                            <w:left w:val="none" w:sz="0" w:space="0" w:color="auto"/>
                                                                                            <w:bottom w:val="none" w:sz="0" w:space="0" w:color="auto"/>
                                                                                            <w:right w:val="none" w:sz="0" w:space="0" w:color="auto"/>
                                                                                          </w:divBdr>
                                                                                        </w:div>
                                                                                        <w:div w:id="756561344">
                                                                                          <w:marLeft w:val="0"/>
                                                                                          <w:marRight w:val="0"/>
                                                                                          <w:marTop w:val="0"/>
                                                                                          <w:marBottom w:val="0"/>
                                                                                          <w:divBdr>
                                                                                            <w:top w:val="none" w:sz="0" w:space="0" w:color="auto"/>
                                                                                            <w:left w:val="none" w:sz="0" w:space="0" w:color="auto"/>
                                                                                            <w:bottom w:val="none" w:sz="0" w:space="0" w:color="auto"/>
                                                                                            <w:right w:val="none" w:sz="0" w:space="0" w:color="auto"/>
                                                                                          </w:divBdr>
                                                                                        </w:div>
                                                                                        <w:div w:id="278757194">
                                                                                          <w:marLeft w:val="0"/>
                                                                                          <w:marRight w:val="0"/>
                                                                                          <w:marTop w:val="0"/>
                                                                                          <w:marBottom w:val="0"/>
                                                                                          <w:divBdr>
                                                                                            <w:top w:val="none" w:sz="0" w:space="0" w:color="auto"/>
                                                                                            <w:left w:val="none" w:sz="0" w:space="0" w:color="auto"/>
                                                                                            <w:bottom w:val="none" w:sz="0" w:space="0" w:color="auto"/>
                                                                                            <w:right w:val="none" w:sz="0" w:space="0" w:color="auto"/>
                                                                                          </w:divBdr>
                                                                                        </w:div>
                                                                                        <w:div w:id="2002925678">
                                                                                          <w:marLeft w:val="0"/>
                                                                                          <w:marRight w:val="0"/>
                                                                                          <w:marTop w:val="0"/>
                                                                                          <w:marBottom w:val="0"/>
                                                                                          <w:divBdr>
                                                                                            <w:top w:val="none" w:sz="0" w:space="0" w:color="auto"/>
                                                                                            <w:left w:val="none" w:sz="0" w:space="0" w:color="auto"/>
                                                                                            <w:bottom w:val="none" w:sz="0" w:space="0" w:color="auto"/>
                                                                                            <w:right w:val="none" w:sz="0" w:space="0" w:color="auto"/>
                                                                                          </w:divBdr>
                                                                                        </w:div>
                                                                                        <w:div w:id="1879120849">
                                                                                          <w:marLeft w:val="0"/>
                                                                                          <w:marRight w:val="0"/>
                                                                                          <w:marTop w:val="0"/>
                                                                                          <w:marBottom w:val="0"/>
                                                                                          <w:divBdr>
                                                                                            <w:top w:val="none" w:sz="0" w:space="0" w:color="auto"/>
                                                                                            <w:left w:val="none" w:sz="0" w:space="0" w:color="auto"/>
                                                                                            <w:bottom w:val="none" w:sz="0" w:space="0" w:color="auto"/>
                                                                                            <w:right w:val="none" w:sz="0" w:space="0" w:color="auto"/>
                                                                                          </w:divBdr>
                                                                                        </w:div>
                                                                                        <w:div w:id="718164527">
                                                                                          <w:marLeft w:val="0"/>
                                                                                          <w:marRight w:val="0"/>
                                                                                          <w:marTop w:val="0"/>
                                                                                          <w:marBottom w:val="0"/>
                                                                                          <w:divBdr>
                                                                                            <w:top w:val="none" w:sz="0" w:space="0" w:color="auto"/>
                                                                                            <w:left w:val="none" w:sz="0" w:space="0" w:color="auto"/>
                                                                                            <w:bottom w:val="none" w:sz="0" w:space="0" w:color="auto"/>
                                                                                            <w:right w:val="none" w:sz="0" w:space="0" w:color="auto"/>
                                                                                          </w:divBdr>
                                                                                        </w:div>
                                                                                        <w:div w:id="1935893142">
                                                                                          <w:marLeft w:val="0"/>
                                                                                          <w:marRight w:val="0"/>
                                                                                          <w:marTop w:val="0"/>
                                                                                          <w:marBottom w:val="0"/>
                                                                                          <w:divBdr>
                                                                                            <w:top w:val="none" w:sz="0" w:space="0" w:color="auto"/>
                                                                                            <w:left w:val="none" w:sz="0" w:space="0" w:color="auto"/>
                                                                                            <w:bottom w:val="none" w:sz="0" w:space="0" w:color="auto"/>
                                                                                            <w:right w:val="none" w:sz="0" w:space="0" w:color="auto"/>
                                                                                          </w:divBdr>
                                                                                        </w:div>
                                                                                        <w:div w:id="953052095">
                                                                                          <w:marLeft w:val="0"/>
                                                                                          <w:marRight w:val="0"/>
                                                                                          <w:marTop w:val="0"/>
                                                                                          <w:marBottom w:val="0"/>
                                                                                          <w:divBdr>
                                                                                            <w:top w:val="none" w:sz="0" w:space="0" w:color="auto"/>
                                                                                            <w:left w:val="none" w:sz="0" w:space="0" w:color="auto"/>
                                                                                            <w:bottom w:val="none" w:sz="0" w:space="0" w:color="auto"/>
                                                                                            <w:right w:val="none" w:sz="0" w:space="0" w:color="auto"/>
                                                                                          </w:divBdr>
                                                                                        </w:div>
                                                                                        <w:div w:id="822233945">
                                                                                          <w:marLeft w:val="0"/>
                                                                                          <w:marRight w:val="0"/>
                                                                                          <w:marTop w:val="0"/>
                                                                                          <w:marBottom w:val="0"/>
                                                                                          <w:divBdr>
                                                                                            <w:top w:val="none" w:sz="0" w:space="0" w:color="auto"/>
                                                                                            <w:left w:val="none" w:sz="0" w:space="0" w:color="auto"/>
                                                                                            <w:bottom w:val="none" w:sz="0" w:space="0" w:color="auto"/>
                                                                                            <w:right w:val="none" w:sz="0" w:space="0" w:color="auto"/>
                                                                                          </w:divBdr>
                                                                                        </w:div>
                                                                                        <w:div w:id="935214665">
                                                                                          <w:marLeft w:val="0"/>
                                                                                          <w:marRight w:val="0"/>
                                                                                          <w:marTop w:val="0"/>
                                                                                          <w:marBottom w:val="0"/>
                                                                                          <w:divBdr>
                                                                                            <w:top w:val="none" w:sz="0" w:space="0" w:color="auto"/>
                                                                                            <w:left w:val="none" w:sz="0" w:space="0" w:color="auto"/>
                                                                                            <w:bottom w:val="none" w:sz="0" w:space="0" w:color="auto"/>
                                                                                            <w:right w:val="none" w:sz="0" w:space="0" w:color="auto"/>
                                                                                          </w:divBdr>
                                                                                        </w:div>
                                                                                        <w:div w:id="351805290">
                                                                                          <w:marLeft w:val="0"/>
                                                                                          <w:marRight w:val="0"/>
                                                                                          <w:marTop w:val="0"/>
                                                                                          <w:marBottom w:val="0"/>
                                                                                          <w:divBdr>
                                                                                            <w:top w:val="none" w:sz="0" w:space="0" w:color="auto"/>
                                                                                            <w:left w:val="none" w:sz="0" w:space="0" w:color="auto"/>
                                                                                            <w:bottom w:val="none" w:sz="0" w:space="0" w:color="auto"/>
                                                                                            <w:right w:val="none" w:sz="0" w:space="0" w:color="auto"/>
                                                                                          </w:divBdr>
                                                                                        </w:div>
                                                                                        <w:div w:id="11603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0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ntry.ac.uk/research/areas-of-research/institute-for-future-transport-and-cities/" TargetMode="External"/><Relationship Id="rId13" Type="http://schemas.openxmlformats.org/officeDocument/2006/relationships/hyperlink" Target="https://www.mifriendlycitie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ratechnologyinstitute.co.uk/about-mti/" TargetMode="External"/><Relationship Id="rId12" Type="http://schemas.openxmlformats.org/officeDocument/2006/relationships/hyperlink" Target="http://www.covfablab.org.uk/what-is-a-fabl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fce.ac.uk/pubs/rereports/year/2015/interdisc/" TargetMode="External"/><Relationship Id="rId1" Type="http://schemas.openxmlformats.org/officeDocument/2006/relationships/customXml" Target="../customXml/item1.xml"/><Relationship Id="rId6" Type="http://schemas.openxmlformats.org/officeDocument/2006/relationships/hyperlink" Target="http://creatingbetterfutures.coventry.ac.uk/" TargetMode="External"/><Relationship Id="rId11" Type="http://schemas.openxmlformats.org/officeDocument/2006/relationships/hyperlink" Target="https://www.coventry.ac.uk/cuse/" TargetMode="External"/><Relationship Id="rId5" Type="http://schemas.openxmlformats.org/officeDocument/2006/relationships/webSettings" Target="webSettings.xml"/><Relationship Id="rId15" Type="http://schemas.openxmlformats.org/officeDocument/2006/relationships/hyperlink" Target="http://impact.ref.ac.uk/CaseStudies/Results.aspx?HEI=55" TargetMode="External"/><Relationship Id="rId10" Type="http://schemas.openxmlformats.org/officeDocument/2006/relationships/hyperlink" Target="https://www.coventry.ac.uk/primary-news/universitys-30m-clean-powertrain-deal-with-german-global-engineering-service-provider-shows-confidence-in-uk-industry/"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oventry.ac.uk/research/research-directories/research-news/2015/horiba-mira-collaboration-with-coventry-university/" TargetMode="External"/><Relationship Id="rId14" Type="http://schemas.openxmlformats.org/officeDocument/2006/relationships/hyperlink" Target="https://www.coventry.ac.uk/primary-news/horiba-mira-and-coventry-university-launch-autonomous-vehicle-research-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9288-AAD3-4176-A95D-6BAB6373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Byng</dc:creator>
  <cp:keywords/>
  <dc:description/>
  <cp:lastModifiedBy>Matthew Byng</cp:lastModifiedBy>
  <cp:revision>2</cp:revision>
  <dcterms:created xsi:type="dcterms:W3CDTF">2018-09-28T09:03:00Z</dcterms:created>
  <dcterms:modified xsi:type="dcterms:W3CDTF">2018-09-28T09:03:00Z</dcterms:modified>
</cp:coreProperties>
</file>